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01ECA" w14:textId="77777777" w:rsidR="00673E47" w:rsidRPr="00E44010" w:rsidRDefault="00673E47" w:rsidP="00E44010">
      <w:pPr>
        <w:spacing w:before="19"/>
        <w:ind w:right="-18"/>
        <w:jc w:val="center"/>
        <w:rPr>
          <w:b/>
          <w:i/>
          <w:sz w:val="28"/>
          <w:szCs w:val="28"/>
        </w:rPr>
      </w:pPr>
      <w:bookmarkStart w:id="0" w:name="_Hlk534710201"/>
      <w:bookmarkStart w:id="1" w:name="_GoBack"/>
      <w:bookmarkEnd w:id="1"/>
      <w:r w:rsidRPr="00A4149E">
        <w:rPr>
          <w:b/>
          <w:sz w:val="28"/>
          <w:szCs w:val="28"/>
        </w:rPr>
        <w:t>C</w:t>
      </w:r>
      <w:r w:rsidRPr="00E44010">
        <w:rPr>
          <w:b/>
          <w:sz w:val="28"/>
          <w:szCs w:val="28"/>
        </w:rPr>
        <w:t>OMMUNITY ASSESSMENT</w:t>
      </w:r>
      <w:r w:rsidR="00877182" w:rsidRPr="00E44010">
        <w:rPr>
          <w:b/>
          <w:sz w:val="28"/>
          <w:szCs w:val="28"/>
        </w:rPr>
        <w:t xml:space="preserve"> - </w:t>
      </w:r>
      <w:r w:rsidRPr="00E44010">
        <w:rPr>
          <w:b/>
          <w:i/>
          <w:sz w:val="28"/>
          <w:szCs w:val="28"/>
        </w:rPr>
        <w:t>ACME COUNTY ACTION COALITION</w:t>
      </w:r>
    </w:p>
    <w:p w14:paraId="031A2405" w14:textId="77777777" w:rsidR="00673E47" w:rsidRDefault="00673E47" w:rsidP="00673E47">
      <w:pPr>
        <w:pStyle w:val="BodyText"/>
        <w:spacing w:before="12"/>
        <w:rPr>
          <w:b/>
          <w:i/>
          <w:sz w:val="21"/>
        </w:rPr>
      </w:pPr>
    </w:p>
    <w:p w14:paraId="1CE4983A" w14:textId="77777777" w:rsidR="00673E47" w:rsidRPr="00673E47" w:rsidRDefault="00673E47" w:rsidP="00C82693">
      <w:pPr>
        <w:pStyle w:val="ListParagraph"/>
        <w:numPr>
          <w:ilvl w:val="0"/>
          <w:numId w:val="3"/>
        </w:numPr>
        <w:tabs>
          <w:tab w:val="left" w:pos="719"/>
          <w:tab w:val="left" w:pos="720"/>
        </w:tabs>
        <w:ind w:right="124"/>
        <w:jc w:val="left"/>
      </w:pPr>
      <w:r w:rsidRPr="00E44010">
        <w:rPr>
          <w:b/>
          <w:sz w:val="28"/>
        </w:rPr>
        <w:t>Community Description</w:t>
      </w:r>
    </w:p>
    <w:p w14:paraId="08B0BCB2" w14:textId="77777777" w:rsidR="00673E47" w:rsidRDefault="00673E47" w:rsidP="00C82693">
      <w:pPr>
        <w:tabs>
          <w:tab w:val="left" w:pos="719"/>
          <w:tab w:val="left" w:pos="720"/>
        </w:tabs>
        <w:ind w:left="242" w:right="124"/>
        <w:rPr>
          <w:b/>
        </w:rPr>
      </w:pPr>
    </w:p>
    <w:p w14:paraId="7F43B80D" w14:textId="77777777" w:rsidR="00673E47" w:rsidRDefault="00673E47" w:rsidP="00C82693">
      <w:pPr>
        <w:tabs>
          <w:tab w:val="left" w:pos="719"/>
          <w:tab w:val="left" w:pos="720"/>
        </w:tabs>
        <w:ind w:left="242" w:right="124"/>
      </w:pPr>
      <w:r w:rsidRPr="00673E47">
        <w:rPr>
          <w:b/>
        </w:rPr>
        <w:t xml:space="preserve"> </w:t>
      </w:r>
      <w:r>
        <w:t>Acme County, a rural/suburban county in the southeast part of the state. The population demographics</w:t>
      </w:r>
      <w:r w:rsidRPr="00673E47">
        <w:rPr>
          <w:spacing w:val="-4"/>
        </w:rPr>
        <w:t xml:space="preserve"> </w:t>
      </w:r>
      <w:r>
        <w:t>include</w:t>
      </w:r>
      <w:r w:rsidR="00F859A7">
        <w:t xml:space="preserve"> (2016 Census Data)</w:t>
      </w:r>
      <w:r>
        <w:t>:</w:t>
      </w:r>
    </w:p>
    <w:p w14:paraId="63F8BE2F" w14:textId="77777777" w:rsidR="00673E47" w:rsidRDefault="00673E47" w:rsidP="00E44010">
      <w:pPr>
        <w:pStyle w:val="ListParagraph"/>
        <w:numPr>
          <w:ilvl w:val="0"/>
          <w:numId w:val="4"/>
        </w:numPr>
        <w:tabs>
          <w:tab w:val="left" w:pos="1080"/>
          <w:tab w:val="left" w:pos="1081"/>
        </w:tabs>
        <w:ind w:right="577"/>
        <w:jc w:val="left"/>
      </w:pPr>
      <w:r>
        <w:t>157,325</w:t>
      </w:r>
      <w:r>
        <w:rPr>
          <w:spacing w:val="-3"/>
        </w:rPr>
        <w:t xml:space="preserve"> </w:t>
      </w:r>
      <w:r>
        <w:t>people,</w:t>
      </w:r>
      <w:r>
        <w:rPr>
          <w:spacing w:val="-3"/>
        </w:rPr>
        <w:t xml:space="preserve"> </w:t>
      </w:r>
      <w:r>
        <w:t>50,243</w:t>
      </w:r>
      <w:r>
        <w:rPr>
          <w:spacing w:val="-4"/>
        </w:rPr>
        <w:t xml:space="preserve"> </w:t>
      </w:r>
      <w:r>
        <w:t>households,</w:t>
      </w:r>
      <w:r>
        <w:rPr>
          <w:spacing w:val="-2"/>
        </w:rPr>
        <w:t xml:space="preserve"> </w:t>
      </w:r>
      <w:r>
        <w:t>and</w:t>
      </w:r>
      <w:r>
        <w:rPr>
          <w:spacing w:val="-4"/>
        </w:rPr>
        <w:t xml:space="preserve"> </w:t>
      </w:r>
      <w:r>
        <w:t>39,389</w:t>
      </w:r>
      <w:r>
        <w:rPr>
          <w:spacing w:val="-2"/>
        </w:rPr>
        <w:t xml:space="preserve"> </w:t>
      </w:r>
      <w:r>
        <w:t>families</w:t>
      </w:r>
      <w:r>
        <w:rPr>
          <w:spacing w:val="-3"/>
        </w:rPr>
        <w:t xml:space="preserve"> </w:t>
      </w:r>
      <w:r>
        <w:t>residing</w:t>
      </w:r>
      <w:r>
        <w:rPr>
          <w:spacing w:val="-4"/>
        </w:rPr>
        <w:t xml:space="preserve"> </w:t>
      </w:r>
      <w:r>
        <w:t>in</w:t>
      </w:r>
      <w:r>
        <w:rPr>
          <w:spacing w:val="-2"/>
        </w:rPr>
        <w:t xml:space="preserve"> </w:t>
      </w:r>
      <w:r>
        <w:t>the</w:t>
      </w:r>
      <w:r>
        <w:rPr>
          <w:spacing w:val="-3"/>
        </w:rPr>
        <w:t xml:space="preserve"> </w:t>
      </w:r>
      <w:r>
        <w:t>County</w:t>
      </w:r>
      <w:r>
        <w:rPr>
          <w:spacing w:val="-3"/>
        </w:rPr>
        <w:t xml:space="preserve"> </w:t>
      </w:r>
      <w:r>
        <w:t>(43.1%</w:t>
      </w:r>
      <w:r>
        <w:rPr>
          <w:spacing w:val="-4"/>
        </w:rPr>
        <w:t xml:space="preserve"> </w:t>
      </w:r>
      <w:r>
        <w:t>have children under the age of 18 living with</w:t>
      </w:r>
      <w:r>
        <w:rPr>
          <w:spacing w:val="-3"/>
        </w:rPr>
        <w:t xml:space="preserve"> </w:t>
      </w:r>
      <w:r>
        <w:t>them).</w:t>
      </w:r>
    </w:p>
    <w:p w14:paraId="58A50DD4" w14:textId="77777777" w:rsidR="00673E47" w:rsidRDefault="00673E47" w:rsidP="00673E47">
      <w:pPr>
        <w:pStyle w:val="ListParagraph"/>
        <w:numPr>
          <w:ilvl w:val="0"/>
          <w:numId w:val="4"/>
        </w:numPr>
        <w:tabs>
          <w:tab w:val="left" w:pos="1080"/>
          <w:tab w:val="left" w:pos="1081"/>
        </w:tabs>
        <w:ind w:right="206"/>
        <w:jc w:val="left"/>
      </w:pPr>
      <w:r>
        <w:t>It is expected the County will experience a 47% growth in population during the next 10 years. Acme County is comprised of a younger population, with the highest percentage of its residents in the 25-44 age group (30% of total population). Elderly residents, over the age of 65, make up only 10% of the total population. Acme County is a mix suburban and rural community with proximity</w:t>
      </w:r>
      <w:r>
        <w:rPr>
          <w:spacing w:val="-3"/>
        </w:rPr>
        <w:t xml:space="preserve"> </w:t>
      </w:r>
      <w:r>
        <w:t>to</w:t>
      </w:r>
      <w:r>
        <w:rPr>
          <w:spacing w:val="-3"/>
        </w:rPr>
        <w:t xml:space="preserve"> </w:t>
      </w:r>
      <w:r>
        <w:t>several</w:t>
      </w:r>
      <w:r>
        <w:rPr>
          <w:spacing w:val="-2"/>
        </w:rPr>
        <w:t xml:space="preserve"> </w:t>
      </w:r>
      <w:r>
        <w:t>large</w:t>
      </w:r>
      <w:r>
        <w:rPr>
          <w:spacing w:val="-3"/>
        </w:rPr>
        <w:t xml:space="preserve"> </w:t>
      </w:r>
      <w:r>
        <w:t>cities</w:t>
      </w:r>
      <w:r>
        <w:rPr>
          <w:spacing w:val="-2"/>
        </w:rPr>
        <w:t xml:space="preserve"> </w:t>
      </w:r>
      <w:r>
        <w:t>that</w:t>
      </w:r>
      <w:r>
        <w:rPr>
          <w:spacing w:val="-3"/>
        </w:rPr>
        <w:t xml:space="preserve"> </w:t>
      </w:r>
      <w:r>
        <w:t>contributes</w:t>
      </w:r>
      <w:r>
        <w:rPr>
          <w:spacing w:val="-2"/>
        </w:rPr>
        <w:t xml:space="preserve"> </w:t>
      </w:r>
      <w:r>
        <w:t>to</w:t>
      </w:r>
      <w:r>
        <w:rPr>
          <w:spacing w:val="-4"/>
        </w:rPr>
        <w:t xml:space="preserve"> </w:t>
      </w:r>
      <w:r>
        <w:t>increas</w:t>
      </w:r>
      <w:r w:rsidR="00A4149E">
        <w:t>ed</w:t>
      </w:r>
      <w:r>
        <w:rPr>
          <w:spacing w:val="-3"/>
        </w:rPr>
        <w:t xml:space="preserve"> </w:t>
      </w:r>
      <w:r>
        <w:t>exposure</w:t>
      </w:r>
      <w:r>
        <w:rPr>
          <w:spacing w:val="-3"/>
        </w:rPr>
        <w:t xml:space="preserve"> </w:t>
      </w:r>
      <w:r>
        <w:t>to</w:t>
      </w:r>
      <w:r>
        <w:rPr>
          <w:spacing w:val="-3"/>
        </w:rPr>
        <w:t xml:space="preserve"> </w:t>
      </w:r>
      <w:r>
        <w:t>the</w:t>
      </w:r>
      <w:r>
        <w:rPr>
          <w:spacing w:val="-4"/>
        </w:rPr>
        <w:t xml:space="preserve"> </w:t>
      </w:r>
      <w:r>
        <w:t>drug</w:t>
      </w:r>
      <w:r>
        <w:rPr>
          <w:spacing w:val="-4"/>
        </w:rPr>
        <w:t xml:space="preserve"> </w:t>
      </w:r>
      <w:r>
        <w:t>problems associated with large urban</w:t>
      </w:r>
      <w:r>
        <w:rPr>
          <w:spacing w:val="-3"/>
        </w:rPr>
        <w:t xml:space="preserve"> </w:t>
      </w:r>
      <w:r>
        <w:t>centers.</w:t>
      </w:r>
    </w:p>
    <w:p w14:paraId="4F10686A" w14:textId="77777777" w:rsidR="00673E47" w:rsidRDefault="00673E47" w:rsidP="00673E47">
      <w:pPr>
        <w:pStyle w:val="ListParagraph"/>
        <w:numPr>
          <w:ilvl w:val="0"/>
          <w:numId w:val="4"/>
        </w:numPr>
        <w:tabs>
          <w:tab w:val="left" w:pos="1081"/>
        </w:tabs>
        <w:ind w:right="554"/>
        <w:jc w:val="left"/>
      </w:pPr>
      <w:r>
        <w:t>The racial makeup of the county is 59% White, 24% Black or African American, 10.7%</w:t>
      </w:r>
      <w:r>
        <w:rPr>
          <w:spacing w:val="-24"/>
        </w:rPr>
        <w:t xml:space="preserve"> </w:t>
      </w:r>
      <w:r>
        <w:t>Native American, 2% Asian, 0.1% Pacific Islander, 2.2% from other races, and 2% from two or more races. 14.3% of the population is Hispanic or Latino of any race (US Census</w:t>
      </w:r>
      <w:r>
        <w:rPr>
          <w:spacing w:val="-17"/>
        </w:rPr>
        <w:t xml:space="preserve"> </w:t>
      </w:r>
      <w:r>
        <w:t>2010).</w:t>
      </w:r>
    </w:p>
    <w:p w14:paraId="438281A6" w14:textId="77777777" w:rsidR="00C77BA1" w:rsidRDefault="00C77BA1" w:rsidP="00E44010">
      <w:pPr>
        <w:pStyle w:val="ListParagraph"/>
        <w:tabs>
          <w:tab w:val="left" w:pos="1081"/>
        </w:tabs>
        <w:ind w:left="720" w:right="554" w:firstLine="0"/>
        <w:jc w:val="right"/>
      </w:pPr>
    </w:p>
    <w:p w14:paraId="00B4A0AA" w14:textId="77777777" w:rsidR="00673E47" w:rsidRDefault="00673E47" w:rsidP="00C82693">
      <w:pPr>
        <w:ind w:left="180" w:right="348"/>
      </w:pPr>
      <w:r>
        <w:t xml:space="preserve">There are several different cities within the County: Blue Cove Springs, </w:t>
      </w:r>
      <w:proofErr w:type="spellStart"/>
      <w:r>
        <w:t>Endburg</w:t>
      </w:r>
      <w:proofErr w:type="spellEnd"/>
      <w:r>
        <w:t xml:space="preserve">, Green Park, and Capstone Heights. When identifying themselves as Acme County residents, individuals will quickly refer to their neighborhood, town or city as their community. </w:t>
      </w:r>
      <w:r w:rsidR="00357CF4">
        <w:t xml:space="preserve">In addition, there are 12 smaller </w:t>
      </w:r>
      <w:r w:rsidR="00F162E2">
        <w:t>unincorporated villages in the ACME County</w:t>
      </w:r>
      <w:proofErr w:type="gramStart"/>
      <w:r w:rsidR="00F162E2">
        <w:t xml:space="preserve">.  </w:t>
      </w:r>
      <w:proofErr w:type="gramEnd"/>
      <w:r w:rsidR="00357CF4" w:rsidRPr="00357CF4">
        <w:t>Each of th</w:t>
      </w:r>
      <w:r w:rsidR="00F162E2">
        <w:t xml:space="preserve">ese </w:t>
      </w:r>
      <w:r w:rsidR="00357CF4" w:rsidRPr="00357CF4">
        <w:t>villages</w:t>
      </w:r>
      <w:r w:rsidR="00F162E2">
        <w:t xml:space="preserve"> represent </w:t>
      </w:r>
      <w:r w:rsidR="00357CF4" w:rsidRPr="00357CF4">
        <w:t>“communities within communities</w:t>
      </w:r>
      <w:proofErr w:type="gramStart"/>
      <w:r w:rsidR="00357CF4" w:rsidRPr="00357CF4">
        <w:t>”,</w:t>
      </w:r>
      <w:proofErr w:type="gramEnd"/>
      <w:r w:rsidR="00357CF4" w:rsidRPr="00357CF4">
        <w:t xml:space="preserve"> </w:t>
      </w:r>
      <w:r w:rsidR="00F162E2">
        <w:t>and</w:t>
      </w:r>
      <w:r w:rsidR="00181E54">
        <w:t xml:space="preserve"> as a result,</w:t>
      </w:r>
      <w:r w:rsidR="00F162E2">
        <w:t xml:space="preserve"> are often</w:t>
      </w:r>
      <w:r w:rsidR="00357CF4" w:rsidRPr="00357CF4">
        <w:t xml:space="preserve"> tight-knit, </w:t>
      </w:r>
      <w:r w:rsidR="00F162E2">
        <w:t>multi-</w:t>
      </w:r>
      <w:r w:rsidR="00357CF4" w:rsidRPr="00357CF4">
        <w:t>generational</w:t>
      </w:r>
      <w:r w:rsidR="00181E54">
        <w:t xml:space="preserve"> communities that </w:t>
      </w:r>
      <w:r w:rsidR="00F162E2">
        <w:t>can sometimes be</w:t>
      </w:r>
      <w:r w:rsidR="00357CF4" w:rsidRPr="00357CF4">
        <w:t xml:space="preserve"> wary of outsiders.</w:t>
      </w:r>
    </w:p>
    <w:p w14:paraId="2C8447B1" w14:textId="77777777" w:rsidR="00C82693" w:rsidRDefault="00C82693" w:rsidP="00E44010">
      <w:pPr>
        <w:ind w:left="180" w:right="348"/>
      </w:pPr>
    </w:p>
    <w:p w14:paraId="69BF120A" w14:textId="77777777" w:rsidR="00C82693" w:rsidRPr="00E44010" w:rsidRDefault="00673E47" w:rsidP="00E44010">
      <w:pPr>
        <w:pStyle w:val="ListParagraph"/>
        <w:numPr>
          <w:ilvl w:val="0"/>
          <w:numId w:val="3"/>
        </w:numPr>
        <w:tabs>
          <w:tab w:val="left" w:pos="719"/>
          <w:tab w:val="left" w:pos="720"/>
        </w:tabs>
        <w:ind w:right="167" w:hanging="537"/>
        <w:jc w:val="left"/>
      </w:pPr>
      <w:r w:rsidRPr="00E44010">
        <w:rPr>
          <w:b/>
          <w:sz w:val="28"/>
        </w:rPr>
        <w:t>Community History</w:t>
      </w:r>
    </w:p>
    <w:p w14:paraId="6223EC93" w14:textId="77777777" w:rsidR="00C82693" w:rsidRPr="00F162E2" w:rsidRDefault="00C82693" w:rsidP="00E44010">
      <w:pPr>
        <w:tabs>
          <w:tab w:val="left" w:pos="719"/>
          <w:tab w:val="left" w:pos="720"/>
        </w:tabs>
        <w:ind w:left="183" w:right="167"/>
      </w:pPr>
    </w:p>
    <w:p w14:paraId="1737AAF5" w14:textId="77777777" w:rsidR="00327FC9" w:rsidRDefault="00327FC9" w:rsidP="00327FC9">
      <w:pPr>
        <w:pStyle w:val="ListParagraph"/>
        <w:numPr>
          <w:ilvl w:val="0"/>
          <w:numId w:val="5"/>
        </w:numPr>
      </w:pPr>
      <w:r>
        <w:t>Historical Origins of the Community</w:t>
      </w:r>
      <w:proofErr w:type="gramStart"/>
      <w:r>
        <w:t xml:space="preserve">.  </w:t>
      </w:r>
      <w:proofErr w:type="gramEnd"/>
      <w:r>
        <w:rPr>
          <w:b/>
        </w:rPr>
        <w:t xml:space="preserve">Acme County </w:t>
      </w:r>
      <w:r>
        <w:t xml:space="preserve">was named for </w:t>
      </w:r>
      <w:proofErr w:type="gramStart"/>
      <w:r>
        <w:t>statesman</w:t>
      </w:r>
      <w:proofErr w:type="gramEnd"/>
      <w:r>
        <w:t xml:space="preserve"> George Acme. Acme County is one of 67 counties in the State and the county seat is Blue Cove Springs given the name by the fact that</w:t>
      </w:r>
      <w:r>
        <w:rPr>
          <w:spacing w:val="-34"/>
        </w:rPr>
        <w:t xml:space="preserve"> </w:t>
      </w:r>
      <w:r>
        <w:t>the Acme River curves the banks of the town which is surrounded by evergreens</w:t>
      </w:r>
      <w:proofErr w:type="gramStart"/>
      <w:r>
        <w:t xml:space="preserve">.  </w:t>
      </w:r>
      <w:proofErr w:type="gramEnd"/>
      <w:r>
        <w:t>Acme county was originally settled as a</w:t>
      </w:r>
      <w:r w:rsidR="00A75ABC">
        <w:t xml:space="preserve"> “hub” for the logging and mining industries operating in the region</w:t>
      </w:r>
      <w:proofErr w:type="gramStart"/>
      <w:r w:rsidR="00A75ABC">
        <w:t xml:space="preserve">.  </w:t>
      </w:r>
      <w:proofErr w:type="gramEnd"/>
      <w:r w:rsidR="00A75ABC">
        <w:t>With the decline in these industries Acme has made significant efforts to diversify its industry and commercial base.</w:t>
      </w:r>
    </w:p>
    <w:p w14:paraId="4DA62D87" w14:textId="77777777" w:rsidR="00327FC9" w:rsidRDefault="00327FC9" w:rsidP="00E44010">
      <w:pPr>
        <w:pStyle w:val="ListParagraph"/>
        <w:ind w:left="540" w:firstLine="0"/>
      </w:pPr>
    </w:p>
    <w:p w14:paraId="7B2D7A8B" w14:textId="77777777" w:rsidR="00C82693" w:rsidRDefault="00A75ABC" w:rsidP="00327FC9">
      <w:pPr>
        <w:pStyle w:val="ListParagraph"/>
        <w:numPr>
          <w:ilvl w:val="0"/>
          <w:numId w:val="5"/>
        </w:numPr>
      </w:pPr>
      <w:r>
        <w:t>Historical origins of the substance use and misuse issue</w:t>
      </w:r>
      <w:proofErr w:type="gramStart"/>
      <w:r>
        <w:t xml:space="preserve">.  </w:t>
      </w:r>
      <w:proofErr w:type="gramEnd"/>
      <w:r w:rsidR="00C82693">
        <w:t>Acme County A</w:t>
      </w:r>
      <w:r w:rsidR="00327FC9">
        <w:t>cme</w:t>
      </w:r>
      <w:r w:rsidR="00C82693">
        <w:t xml:space="preserve"> County has a history that celebrates excessive alcohol use. In the 1800’s when loggers and miners would arrive in town on the weekend after getting paid, they would “celebrate” their earning at the local bars and saloons</w:t>
      </w:r>
      <w:proofErr w:type="gramStart"/>
      <w:r w:rsidR="00C82693">
        <w:t xml:space="preserve">.  </w:t>
      </w:r>
      <w:proofErr w:type="gramEnd"/>
      <w:r w:rsidR="00C82693">
        <w:t>This surfaces today in ACME County where many of the community events such as Pioneer Days, Harvest Moon Event and Fourth of July celebrate and promote this history of “hearty drinking</w:t>
      </w:r>
      <w:proofErr w:type="gramStart"/>
      <w:r w:rsidR="00C82693">
        <w:t>”.</w:t>
      </w:r>
      <w:proofErr w:type="gramEnd"/>
      <w:r w:rsidR="00C82693">
        <w:t xml:space="preserve">   In 2000, after several incidents and injuries, the community tried to ban alcohol from community events</w:t>
      </w:r>
      <w:proofErr w:type="gramStart"/>
      <w:r w:rsidR="00C82693">
        <w:t xml:space="preserve">.  </w:t>
      </w:r>
      <w:proofErr w:type="gramEnd"/>
      <w:r w:rsidR="00C82693">
        <w:t>This effort was quickly “shot down” as bad for the economy and not in the “spirit” of ACME County.</w:t>
      </w:r>
      <w:r>
        <w:t xml:space="preserve"> </w:t>
      </w:r>
    </w:p>
    <w:p w14:paraId="1AC312EC" w14:textId="77777777" w:rsidR="00A75ABC" w:rsidRDefault="00A75ABC" w:rsidP="00E44010">
      <w:pPr>
        <w:pStyle w:val="ListParagraph"/>
      </w:pPr>
    </w:p>
    <w:p w14:paraId="48B994EA" w14:textId="77777777" w:rsidR="00A75ABC" w:rsidRDefault="00A75ABC" w:rsidP="00E44010">
      <w:pPr>
        <w:pStyle w:val="ListParagraph"/>
        <w:ind w:left="540" w:firstLine="0"/>
      </w:pPr>
      <w:r>
        <w:t>With the decline of the logging and mining industries some residents left to find work, while others stayed and have sought work in the emerging economy</w:t>
      </w:r>
      <w:r w:rsidR="00C77BA1">
        <w:t>. Unfortunately, there are small pockets of residents that have not prospered. These areas of the community also suffer from higher rates of prescription drugs misuse resulting from the poverty and isolation.</w:t>
      </w:r>
    </w:p>
    <w:p w14:paraId="1292C328" w14:textId="77777777" w:rsidR="00A75ABC" w:rsidRDefault="00A75ABC" w:rsidP="00E44010">
      <w:pPr>
        <w:pStyle w:val="ListParagraph"/>
      </w:pPr>
    </w:p>
    <w:p w14:paraId="23558975" w14:textId="77777777" w:rsidR="00C82693" w:rsidRDefault="00A75ABC" w:rsidP="00E44010">
      <w:pPr>
        <w:pStyle w:val="ListParagraph"/>
        <w:numPr>
          <w:ilvl w:val="0"/>
          <w:numId w:val="5"/>
        </w:numPr>
      </w:pPr>
      <w:r>
        <w:t>Historical origins of the coalition</w:t>
      </w:r>
      <w:proofErr w:type="gramStart"/>
      <w:r>
        <w:t xml:space="preserve">.  </w:t>
      </w:r>
      <w:proofErr w:type="gramEnd"/>
      <w:r w:rsidR="00C82693">
        <w:t>In 2011, Acme Action Coalition was established as a collaborative community effort to address these emerging issues. Since then, various federal and state grants have been awarded to the coalition, which have contributed to its building momentum and increase capacity</w:t>
      </w:r>
      <w:proofErr w:type="gramStart"/>
      <w:r w:rsidR="00C82693">
        <w:t xml:space="preserve">.  </w:t>
      </w:r>
      <w:proofErr w:type="gramEnd"/>
      <w:r w:rsidR="00C82693">
        <w:t xml:space="preserve">This effort was led by several stakeholders that are still are represented in the current coalition membership such as: The School District, Sheriff’s Office, Department of Health, Faith Community, Youth Serving Organizations, Prevention and Service Providers, Business Community, </w:t>
      </w:r>
      <w:proofErr w:type="gramStart"/>
      <w:r w:rsidR="00C82693">
        <w:t xml:space="preserve">etc.  </w:t>
      </w:r>
      <w:proofErr w:type="gramEnd"/>
      <w:r w:rsidR="00C82693">
        <w:t xml:space="preserve"> </w:t>
      </w:r>
    </w:p>
    <w:p w14:paraId="238722A0" w14:textId="77777777" w:rsidR="00C77BA1" w:rsidRPr="00E44010" w:rsidRDefault="00673E47" w:rsidP="00E44010">
      <w:pPr>
        <w:pStyle w:val="ListParagraph"/>
        <w:numPr>
          <w:ilvl w:val="0"/>
          <w:numId w:val="3"/>
        </w:numPr>
        <w:tabs>
          <w:tab w:val="left" w:pos="719"/>
          <w:tab w:val="left" w:pos="720"/>
        </w:tabs>
        <w:ind w:left="180" w:right="2654" w:firstLine="0"/>
        <w:jc w:val="left"/>
      </w:pPr>
      <w:r w:rsidRPr="00E44010">
        <w:rPr>
          <w:b/>
          <w:sz w:val="28"/>
        </w:rPr>
        <w:lastRenderedPageBreak/>
        <w:t>Needs</w:t>
      </w:r>
      <w:r w:rsidR="00A4149E">
        <w:rPr>
          <w:b/>
          <w:sz w:val="28"/>
        </w:rPr>
        <w:t xml:space="preserve"> Assessment</w:t>
      </w:r>
      <w:r w:rsidRPr="00E44010">
        <w:rPr>
          <w:sz w:val="28"/>
          <w:u w:val="single"/>
        </w:rPr>
        <w:t xml:space="preserve"> </w:t>
      </w:r>
    </w:p>
    <w:p w14:paraId="124814CB" w14:textId="77777777" w:rsidR="00C77BA1" w:rsidRDefault="00C77BA1" w:rsidP="00C77BA1">
      <w:pPr>
        <w:pStyle w:val="ListParagraph"/>
        <w:tabs>
          <w:tab w:val="left" w:pos="719"/>
          <w:tab w:val="left" w:pos="720"/>
        </w:tabs>
        <w:ind w:left="180" w:right="2654" w:firstLine="0"/>
        <w:rPr>
          <w:b/>
        </w:rPr>
      </w:pPr>
    </w:p>
    <w:p w14:paraId="725259DA" w14:textId="77777777" w:rsidR="009324F7" w:rsidRPr="00E44010" w:rsidRDefault="009324F7" w:rsidP="00E44010">
      <w:pPr>
        <w:pStyle w:val="ListParagraph"/>
        <w:tabs>
          <w:tab w:val="left" w:pos="719"/>
          <w:tab w:val="left" w:pos="720"/>
        </w:tabs>
        <w:ind w:left="540" w:right="2654"/>
        <w:rPr>
          <w:b/>
          <w:u w:val="single"/>
        </w:rPr>
      </w:pPr>
      <w:r w:rsidRPr="00E44010">
        <w:rPr>
          <w:b/>
          <w:sz w:val="28"/>
          <w:u w:val="single"/>
        </w:rPr>
        <w:t>Data Collection Methods</w:t>
      </w:r>
    </w:p>
    <w:p w14:paraId="5C4E038B" w14:textId="77777777" w:rsidR="009324F7" w:rsidRDefault="009324F7">
      <w:pPr>
        <w:widowControl/>
        <w:numPr>
          <w:ilvl w:val="0"/>
          <w:numId w:val="6"/>
        </w:numPr>
        <w:autoSpaceDE/>
        <w:autoSpaceDN/>
        <w:rPr>
          <w:rFonts w:asciiTheme="minorHAnsi" w:hAnsiTheme="minorHAnsi" w:cstheme="minorHAnsi"/>
        </w:rPr>
      </w:pPr>
      <w:r w:rsidRPr="00C439EB">
        <w:rPr>
          <w:rFonts w:asciiTheme="minorHAnsi" w:hAnsiTheme="minorHAnsi" w:cstheme="minorHAnsi"/>
        </w:rPr>
        <w:t xml:space="preserve">Quantitative </w:t>
      </w:r>
      <w:r w:rsidR="00181E54">
        <w:rPr>
          <w:rFonts w:asciiTheme="minorHAnsi" w:hAnsiTheme="minorHAnsi" w:cstheme="minorHAnsi"/>
        </w:rPr>
        <w:t xml:space="preserve">data collection </w:t>
      </w:r>
      <w:r w:rsidRPr="00C439EB">
        <w:rPr>
          <w:rFonts w:asciiTheme="minorHAnsi" w:hAnsiTheme="minorHAnsi" w:cstheme="minorHAnsi"/>
        </w:rPr>
        <w:t>methods include reviewing data from the</w:t>
      </w:r>
      <w:r>
        <w:rPr>
          <w:rFonts w:asciiTheme="minorHAnsi" w:hAnsiTheme="minorHAnsi" w:cstheme="minorHAnsi"/>
        </w:rPr>
        <w:t xml:space="preserve"> ACME County </w:t>
      </w:r>
      <w:r w:rsidR="00D7123D">
        <w:rPr>
          <w:rFonts w:asciiTheme="minorHAnsi" w:hAnsiTheme="minorHAnsi" w:cstheme="minorHAnsi"/>
        </w:rPr>
        <w:t>Prevention Needs Assessment (</w:t>
      </w:r>
      <w:r>
        <w:rPr>
          <w:rFonts w:asciiTheme="minorHAnsi" w:hAnsiTheme="minorHAnsi" w:cstheme="minorHAnsi"/>
        </w:rPr>
        <w:t>Youth Survey</w:t>
      </w:r>
      <w:r w:rsidR="00D7123D">
        <w:rPr>
          <w:rFonts w:asciiTheme="minorHAnsi" w:hAnsiTheme="minorHAnsi" w:cstheme="minorHAnsi"/>
        </w:rPr>
        <w:t>)</w:t>
      </w:r>
      <w:r w:rsidRPr="00C439EB">
        <w:rPr>
          <w:rFonts w:asciiTheme="minorHAnsi" w:hAnsiTheme="minorHAnsi" w:cstheme="minorHAnsi"/>
        </w:rPr>
        <w:t xml:space="preserve">, Community Survey of Adults, Public Health Data from </w:t>
      </w:r>
      <w:r>
        <w:rPr>
          <w:rFonts w:asciiTheme="minorHAnsi" w:hAnsiTheme="minorHAnsi" w:cstheme="minorHAnsi"/>
        </w:rPr>
        <w:t>ACME</w:t>
      </w:r>
      <w:r w:rsidRPr="00C439EB">
        <w:rPr>
          <w:rFonts w:asciiTheme="minorHAnsi" w:hAnsiTheme="minorHAnsi" w:cstheme="minorHAnsi"/>
        </w:rPr>
        <w:t xml:space="preserve"> County, </w:t>
      </w:r>
      <w:r>
        <w:rPr>
          <w:rFonts w:asciiTheme="minorHAnsi" w:hAnsiTheme="minorHAnsi" w:cstheme="minorHAnsi"/>
        </w:rPr>
        <w:t xml:space="preserve">ACME </w:t>
      </w:r>
      <w:r w:rsidRPr="00C439EB">
        <w:rPr>
          <w:rFonts w:asciiTheme="minorHAnsi" w:hAnsiTheme="minorHAnsi" w:cstheme="minorHAnsi"/>
        </w:rPr>
        <w:t xml:space="preserve">County </w:t>
      </w:r>
      <w:r>
        <w:rPr>
          <w:rFonts w:asciiTheme="minorHAnsi" w:hAnsiTheme="minorHAnsi" w:cstheme="minorHAnsi"/>
        </w:rPr>
        <w:t xml:space="preserve">Sheriff’s </w:t>
      </w:r>
      <w:r w:rsidRPr="00C439EB">
        <w:rPr>
          <w:rFonts w:asciiTheme="minorHAnsi" w:hAnsiTheme="minorHAnsi" w:cstheme="minorHAnsi"/>
        </w:rPr>
        <w:t>Department data,</w:t>
      </w:r>
      <w:r w:rsidR="00F859A7">
        <w:rPr>
          <w:rFonts w:asciiTheme="minorHAnsi" w:hAnsiTheme="minorHAnsi" w:cstheme="minorHAnsi"/>
        </w:rPr>
        <w:t xml:space="preserve"> </w:t>
      </w:r>
      <w:r w:rsidR="00A4149E">
        <w:rPr>
          <w:rFonts w:asciiTheme="minorHAnsi" w:hAnsiTheme="minorHAnsi" w:cstheme="minorHAnsi"/>
        </w:rPr>
        <w:t xml:space="preserve">Alcohol Beverage Control, </w:t>
      </w:r>
      <w:r w:rsidR="00F859A7">
        <w:rPr>
          <w:rFonts w:asciiTheme="minorHAnsi" w:hAnsiTheme="minorHAnsi" w:cstheme="minorHAnsi"/>
        </w:rPr>
        <w:t>County Medical Examiner, Census Data</w:t>
      </w:r>
      <w:r w:rsidRPr="00C439EB">
        <w:rPr>
          <w:rFonts w:asciiTheme="minorHAnsi" w:hAnsiTheme="minorHAnsi" w:cstheme="minorHAnsi"/>
        </w:rPr>
        <w:t xml:space="preserve"> and State</w:t>
      </w:r>
      <w:r>
        <w:rPr>
          <w:rFonts w:asciiTheme="minorHAnsi" w:hAnsiTheme="minorHAnsi" w:cstheme="minorHAnsi"/>
        </w:rPr>
        <w:t xml:space="preserve"> Public Health Department Data and a </w:t>
      </w:r>
      <w:r w:rsidRPr="00C439EB">
        <w:rPr>
          <w:rFonts w:asciiTheme="minorHAnsi" w:hAnsiTheme="minorHAnsi" w:cstheme="minorHAnsi"/>
        </w:rPr>
        <w:t>Coalition Capacity Survey.</w:t>
      </w:r>
    </w:p>
    <w:p w14:paraId="37EAD55F" w14:textId="77777777" w:rsidR="00181E54" w:rsidRPr="00C439EB" w:rsidRDefault="00181E54" w:rsidP="00E44010">
      <w:pPr>
        <w:widowControl/>
        <w:autoSpaceDE/>
        <w:autoSpaceDN/>
        <w:ind w:left="540" w:hanging="360"/>
        <w:rPr>
          <w:rFonts w:asciiTheme="minorHAnsi" w:hAnsiTheme="minorHAnsi" w:cstheme="minorHAnsi"/>
        </w:rPr>
      </w:pPr>
    </w:p>
    <w:p w14:paraId="47086A3D" w14:textId="77777777" w:rsidR="009324F7" w:rsidRPr="00C439EB" w:rsidRDefault="009324F7">
      <w:pPr>
        <w:widowControl/>
        <w:numPr>
          <w:ilvl w:val="0"/>
          <w:numId w:val="6"/>
        </w:numPr>
        <w:autoSpaceDE/>
        <w:autoSpaceDN/>
        <w:rPr>
          <w:rFonts w:asciiTheme="minorHAnsi" w:hAnsiTheme="minorHAnsi" w:cstheme="minorHAnsi"/>
        </w:rPr>
      </w:pPr>
      <w:r w:rsidRPr="00C439EB">
        <w:rPr>
          <w:rFonts w:asciiTheme="minorHAnsi" w:hAnsiTheme="minorHAnsi" w:cstheme="minorHAnsi"/>
        </w:rPr>
        <w:t xml:space="preserve">Qualitative </w:t>
      </w:r>
      <w:r w:rsidR="00181E54">
        <w:rPr>
          <w:rFonts w:asciiTheme="minorHAnsi" w:hAnsiTheme="minorHAnsi" w:cstheme="minorHAnsi"/>
        </w:rPr>
        <w:t xml:space="preserve">data collection </w:t>
      </w:r>
      <w:r w:rsidRPr="00C439EB">
        <w:rPr>
          <w:rFonts w:asciiTheme="minorHAnsi" w:hAnsiTheme="minorHAnsi" w:cstheme="minorHAnsi"/>
        </w:rPr>
        <w:t xml:space="preserve">methods include focus groups in all school districts, key informant interviews with people in </w:t>
      </w:r>
      <w:r>
        <w:rPr>
          <w:rFonts w:asciiTheme="minorHAnsi" w:hAnsiTheme="minorHAnsi" w:cstheme="minorHAnsi"/>
        </w:rPr>
        <w:t>the law enforcement, health care, education, business and faith community</w:t>
      </w:r>
      <w:r w:rsidRPr="00C439EB">
        <w:rPr>
          <w:rFonts w:asciiTheme="minorHAnsi" w:hAnsiTheme="minorHAnsi" w:cstheme="minorHAnsi"/>
        </w:rPr>
        <w:t xml:space="preserve"> sectors, </w:t>
      </w:r>
      <w:r>
        <w:rPr>
          <w:rFonts w:asciiTheme="minorHAnsi" w:hAnsiTheme="minorHAnsi" w:cstheme="minorHAnsi"/>
        </w:rPr>
        <w:t xml:space="preserve">a </w:t>
      </w:r>
      <w:r w:rsidRPr="00C439EB">
        <w:rPr>
          <w:rFonts w:asciiTheme="minorHAnsi" w:hAnsiTheme="minorHAnsi" w:cstheme="minorHAnsi"/>
        </w:rPr>
        <w:t xml:space="preserve">community forum, and </w:t>
      </w:r>
      <w:r>
        <w:rPr>
          <w:rFonts w:asciiTheme="minorHAnsi" w:hAnsiTheme="minorHAnsi" w:cstheme="minorHAnsi"/>
        </w:rPr>
        <w:t>listening sessions with</w:t>
      </w:r>
      <w:r w:rsidRPr="00C439EB">
        <w:rPr>
          <w:rFonts w:asciiTheme="minorHAnsi" w:hAnsiTheme="minorHAnsi" w:cstheme="minorHAnsi"/>
        </w:rPr>
        <w:t xml:space="preserve"> parents and community members.</w:t>
      </w:r>
    </w:p>
    <w:p w14:paraId="28E08000" w14:textId="77777777" w:rsidR="00181E54" w:rsidRDefault="00181E54" w:rsidP="00E44010">
      <w:pPr>
        <w:widowControl/>
        <w:autoSpaceDE/>
        <w:autoSpaceDN/>
        <w:ind w:left="540" w:hanging="360"/>
        <w:rPr>
          <w:rFonts w:asciiTheme="minorHAnsi" w:hAnsiTheme="minorHAnsi" w:cstheme="minorHAnsi"/>
        </w:rPr>
      </w:pPr>
    </w:p>
    <w:p w14:paraId="479B51AC" w14:textId="77777777" w:rsidR="009324F7" w:rsidRPr="00C439EB" w:rsidRDefault="009324F7">
      <w:pPr>
        <w:widowControl/>
        <w:numPr>
          <w:ilvl w:val="0"/>
          <w:numId w:val="6"/>
        </w:numPr>
        <w:autoSpaceDE/>
        <w:autoSpaceDN/>
        <w:rPr>
          <w:rFonts w:asciiTheme="minorHAnsi" w:hAnsiTheme="minorHAnsi" w:cstheme="minorHAnsi"/>
        </w:rPr>
      </w:pPr>
      <w:r w:rsidRPr="00C439EB">
        <w:rPr>
          <w:rFonts w:asciiTheme="minorHAnsi" w:hAnsiTheme="minorHAnsi" w:cstheme="minorHAnsi"/>
        </w:rPr>
        <w:t xml:space="preserve">Coalition members and students from area schools conduct environmental scans </w:t>
      </w:r>
      <w:r w:rsidR="00AC4AF3">
        <w:rPr>
          <w:rFonts w:asciiTheme="minorHAnsi" w:hAnsiTheme="minorHAnsi" w:cstheme="minorHAnsi"/>
        </w:rPr>
        <w:t xml:space="preserve">of retailers and community </w:t>
      </w:r>
      <w:r w:rsidRPr="00C439EB">
        <w:rPr>
          <w:rFonts w:asciiTheme="minorHAnsi" w:hAnsiTheme="minorHAnsi" w:cstheme="minorHAnsi"/>
        </w:rPr>
        <w:t xml:space="preserve">within the county and specific </w:t>
      </w:r>
      <w:r w:rsidR="00AC4AF3">
        <w:rPr>
          <w:rFonts w:asciiTheme="minorHAnsi" w:hAnsiTheme="minorHAnsi" w:cstheme="minorHAnsi"/>
        </w:rPr>
        <w:t xml:space="preserve">cities and villages </w:t>
      </w:r>
      <w:r w:rsidRPr="00C439EB">
        <w:rPr>
          <w:rFonts w:asciiTheme="minorHAnsi" w:hAnsiTheme="minorHAnsi" w:cstheme="minorHAnsi"/>
        </w:rPr>
        <w:t xml:space="preserve">in the </w:t>
      </w:r>
      <w:r>
        <w:rPr>
          <w:rFonts w:asciiTheme="minorHAnsi" w:hAnsiTheme="minorHAnsi" w:cstheme="minorHAnsi"/>
        </w:rPr>
        <w:t>Spring</w:t>
      </w:r>
      <w:r w:rsidRPr="00C439EB">
        <w:rPr>
          <w:rFonts w:asciiTheme="minorHAnsi" w:hAnsiTheme="minorHAnsi" w:cstheme="minorHAnsi"/>
        </w:rPr>
        <w:t xml:space="preserve"> </w:t>
      </w:r>
      <w:r w:rsidR="00AC4AF3">
        <w:rPr>
          <w:rFonts w:asciiTheme="minorHAnsi" w:hAnsiTheme="minorHAnsi" w:cstheme="minorHAnsi"/>
        </w:rPr>
        <w:t xml:space="preserve">and summer </w:t>
      </w:r>
      <w:r w:rsidRPr="00C439EB">
        <w:rPr>
          <w:rFonts w:asciiTheme="minorHAnsi" w:hAnsiTheme="minorHAnsi" w:cstheme="minorHAnsi"/>
        </w:rPr>
        <w:t>of 201</w:t>
      </w:r>
      <w:r w:rsidR="00AC4AF3">
        <w:rPr>
          <w:rFonts w:asciiTheme="minorHAnsi" w:hAnsiTheme="minorHAnsi" w:cstheme="minorHAnsi"/>
        </w:rPr>
        <w:t>8</w:t>
      </w:r>
      <w:r w:rsidRPr="00C439EB">
        <w:rPr>
          <w:rFonts w:asciiTheme="minorHAnsi" w:hAnsiTheme="minorHAnsi" w:cstheme="minorHAnsi"/>
        </w:rPr>
        <w:t>.</w:t>
      </w:r>
    </w:p>
    <w:p w14:paraId="2C990CE0" w14:textId="77777777" w:rsidR="00C77BA1" w:rsidRDefault="00C77BA1" w:rsidP="00E44010">
      <w:pPr>
        <w:pStyle w:val="ListParagraph"/>
        <w:tabs>
          <w:tab w:val="left" w:pos="719"/>
          <w:tab w:val="left" w:pos="720"/>
        </w:tabs>
        <w:ind w:left="540" w:right="2654"/>
      </w:pPr>
    </w:p>
    <w:p w14:paraId="068FBB9B" w14:textId="77777777" w:rsidR="009324F7" w:rsidRPr="00E44010" w:rsidRDefault="009324F7" w:rsidP="00E44010">
      <w:pPr>
        <w:pStyle w:val="ListParagraph"/>
        <w:tabs>
          <w:tab w:val="left" w:pos="719"/>
          <w:tab w:val="left" w:pos="720"/>
        </w:tabs>
        <w:ind w:left="540" w:right="2654"/>
        <w:rPr>
          <w:b/>
          <w:u w:val="single"/>
        </w:rPr>
      </w:pPr>
      <w:r w:rsidRPr="00E44010">
        <w:rPr>
          <w:b/>
          <w:sz w:val="28"/>
          <w:u w:val="single"/>
        </w:rPr>
        <w:t>Data Collection</w:t>
      </w:r>
      <w:r w:rsidRPr="00E44010">
        <w:rPr>
          <w:b/>
          <w:spacing w:val="-3"/>
          <w:sz w:val="28"/>
          <w:u w:val="single"/>
        </w:rPr>
        <w:t xml:space="preserve"> </w:t>
      </w:r>
      <w:r w:rsidRPr="00E44010">
        <w:rPr>
          <w:b/>
          <w:sz w:val="28"/>
          <w:u w:val="single"/>
        </w:rPr>
        <w:t>Results</w:t>
      </w:r>
    </w:p>
    <w:p w14:paraId="531CCEB2" w14:textId="77777777" w:rsidR="00673E47" w:rsidRPr="00E44010" w:rsidRDefault="00673E47" w:rsidP="00E44010">
      <w:pPr>
        <w:ind w:left="540" w:hanging="360"/>
        <w:rPr>
          <w:b/>
          <w:smallCaps/>
        </w:rPr>
      </w:pPr>
      <w:r w:rsidRPr="00E44010">
        <w:rPr>
          <w:b/>
          <w:smallCaps/>
          <w:sz w:val="28"/>
        </w:rPr>
        <w:t>Consequences</w:t>
      </w:r>
    </w:p>
    <w:p w14:paraId="13327502" w14:textId="77777777" w:rsidR="002B0A23" w:rsidRDefault="002B0A23" w:rsidP="00E44010">
      <w:pPr>
        <w:ind w:left="180"/>
        <w:rPr>
          <w:b/>
          <w:u w:val="single"/>
        </w:rPr>
      </w:pPr>
      <w:r>
        <w:t>On</w:t>
      </w:r>
      <w:r w:rsidRPr="00234E57">
        <w:rPr>
          <w:spacing w:val="-3"/>
        </w:rPr>
        <w:t xml:space="preserve"> </w:t>
      </w:r>
      <w:r>
        <w:t>June</w:t>
      </w:r>
      <w:r w:rsidRPr="00234E57">
        <w:rPr>
          <w:spacing w:val="-2"/>
        </w:rPr>
        <w:t xml:space="preserve"> </w:t>
      </w:r>
      <w:r>
        <w:t>12,</w:t>
      </w:r>
      <w:r w:rsidRPr="00234E57">
        <w:rPr>
          <w:spacing w:val="-3"/>
        </w:rPr>
        <w:t xml:space="preserve"> </w:t>
      </w:r>
      <w:r w:rsidR="00F859A7">
        <w:t>2018</w:t>
      </w:r>
      <w:r>
        <w:t>,</w:t>
      </w:r>
      <w:r w:rsidRPr="00234E57">
        <w:rPr>
          <w:spacing w:val="-3"/>
        </w:rPr>
        <w:t xml:space="preserve"> </w:t>
      </w:r>
      <w:r>
        <w:t>John</w:t>
      </w:r>
      <w:r w:rsidRPr="00234E57">
        <w:rPr>
          <w:spacing w:val="-3"/>
        </w:rPr>
        <w:t xml:space="preserve"> </w:t>
      </w:r>
      <w:r>
        <w:t>Carter,</w:t>
      </w:r>
      <w:r w:rsidRPr="00234E57">
        <w:rPr>
          <w:spacing w:val="-3"/>
        </w:rPr>
        <w:t xml:space="preserve"> </w:t>
      </w:r>
      <w:r>
        <w:t xml:space="preserve">Acme's assistant Superintendent for Curriculum and Instruction, is quoted in the </w:t>
      </w:r>
      <w:r w:rsidRPr="00234E57">
        <w:rPr>
          <w:i/>
        </w:rPr>
        <w:t xml:space="preserve">Times Union </w:t>
      </w:r>
      <w:r>
        <w:t>(Regional newspaper), as</w:t>
      </w:r>
      <w:r w:rsidRPr="00234E57">
        <w:rPr>
          <w:spacing w:val="-2"/>
        </w:rPr>
        <w:t xml:space="preserve"> </w:t>
      </w:r>
      <w:r>
        <w:t>saying</w:t>
      </w:r>
      <w:r w:rsidRPr="00234E57">
        <w:rPr>
          <w:spacing w:val="-3"/>
        </w:rPr>
        <w:t xml:space="preserve"> </w:t>
      </w:r>
      <w:r>
        <w:t>“the</w:t>
      </w:r>
      <w:r w:rsidRPr="00234E57">
        <w:rPr>
          <w:spacing w:val="-2"/>
        </w:rPr>
        <w:t xml:space="preserve"> </w:t>
      </w:r>
      <w:r>
        <w:t>drug</w:t>
      </w:r>
      <w:r w:rsidRPr="00234E57">
        <w:rPr>
          <w:spacing w:val="-3"/>
        </w:rPr>
        <w:t xml:space="preserve"> </w:t>
      </w:r>
      <w:r>
        <w:t>use</w:t>
      </w:r>
      <w:r w:rsidRPr="00234E57">
        <w:rPr>
          <w:spacing w:val="-2"/>
        </w:rPr>
        <w:t xml:space="preserve"> </w:t>
      </w:r>
      <w:r>
        <w:t>problem</w:t>
      </w:r>
      <w:r w:rsidRPr="00234E57">
        <w:rPr>
          <w:spacing w:val="-4"/>
        </w:rPr>
        <w:t xml:space="preserve"> </w:t>
      </w:r>
      <w:r>
        <w:t>in</w:t>
      </w:r>
      <w:r w:rsidRPr="00234E57">
        <w:rPr>
          <w:spacing w:val="-3"/>
        </w:rPr>
        <w:t xml:space="preserve"> </w:t>
      </w:r>
      <w:r>
        <w:t>the</w:t>
      </w:r>
      <w:r w:rsidRPr="00234E57">
        <w:rPr>
          <w:spacing w:val="-2"/>
        </w:rPr>
        <w:t xml:space="preserve"> </w:t>
      </w:r>
      <w:r>
        <w:t>schools</w:t>
      </w:r>
      <w:r w:rsidRPr="00234E57">
        <w:rPr>
          <w:spacing w:val="-2"/>
        </w:rPr>
        <w:t xml:space="preserve"> </w:t>
      </w:r>
      <w:r>
        <w:t>is</w:t>
      </w:r>
      <w:r w:rsidRPr="00234E57">
        <w:rPr>
          <w:spacing w:val="-2"/>
        </w:rPr>
        <w:t xml:space="preserve"> </w:t>
      </w:r>
      <w:r>
        <w:t>really</w:t>
      </w:r>
      <w:r w:rsidRPr="00234E57">
        <w:rPr>
          <w:spacing w:val="-2"/>
        </w:rPr>
        <w:t xml:space="preserve"> </w:t>
      </w:r>
      <w:r>
        <w:t>no</w:t>
      </w:r>
      <w:r w:rsidRPr="00234E57">
        <w:rPr>
          <w:spacing w:val="-4"/>
        </w:rPr>
        <w:t xml:space="preserve"> </w:t>
      </w:r>
      <w:r>
        <w:t>different</w:t>
      </w:r>
      <w:r w:rsidRPr="00234E57">
        <w:rPr>
          <w:spacing w:val="-3"/>
        </w:rPr>
        <w:t xml:space="preserve"> </w:t>
      </w:r>
      <w:r>
        <w:t>than</w:t>
      </w:r>
      <w:r w:rsidRPr="00234E57">
        <w:rPr>
          <w:spacing w:val="-2"/>
        </w:rPr>
        <w:t xml:space="preserve"> </w:t>
      </w:r>
      <w:r>
        <w:t>it</w:t>
      </w:r>
      <w:r w:rsidRPr="00234E57">
        <w:rPr>
          <w:spacing w:val="-2"/>
        </w:rPr>
        <w:t xml:space="preserve"> </w:t>
      </w:r>
      <w:r>
        <w:t>has</w:t>
      </w:r>
      <w:r w:rsidRPr="00234E57">
        <w:rPr>
          <w:spacing w:val="-2"/>
        </w:rPr>
        <w:t xml:space="preserve"> </w:t>
      </w:r>
      <w:r>
        <w:t>been</w:t>
      </w:r>
      <w:r w:rsidRPr="00234E57">
        <w:rPr>
          <w:spacing w:val="-3"/>
        </w:rPr>
        <w:t xml:space="preserve"> </w:t>
      </w:r>
      <w:r>
        <w:t>for twenty years…we are just more aware of the consequences and impact on our students.”</w:t>
      </w:r>
    </w:p>
    <w:p w14:paraId="11BF8840" w14:textId="77777777" w:rsidR="002B0A23" w:rsidRDefault="002B0A23" w:rsidP="00E44010">
      <w:pPr>
        <w:ind w:left="540" w:hanging="360"/>
        <w:rPr>
          <w:b/>
          <w:u w:val="single"/>
        </w:rPr>
      </w:pPr>
    </w:p>
    <w:p w14:paraId="7BDAAD67" w14:textId="77777777" w:rsidR="00181E54" w:rsidRPr="00E44010" w:rsidRDefault="00181E54" w:rsidP="00E44010">
      <w:pPr>
        <w:ind w:left="540" w:hanging="360"/>
        <w:rPr>
          <w:b/>
          <w:u w:val="single"/>
        </w:rPr>
      </w:pPr>
      <w:r w:rsidRPr="00E44010">
        <w:rPr>
          <w:b/>
          <w:u w:val="single"/>
        </w:rPr>
        <w:t>Alcohol</w:t>
      </w:r>
    </w:p>
    <w:p w14:paraId="0F3B446D" w14:textId="77777777" w:rsidR="00181E54" w:rsidRDefault="00181E54" w:rsidP="00E44010">
      <w:pPr>
        <w:pStyle w:val="ListParagraph"/>
        <w:numPr>
          <w:ilvl w:val="0"/>
          <w:numId w:val="8"/>
        </w:numPr>
        <w:ind w:right="173"/>
      </w:pPr>
      <w:r>
        <w:t>Of the 1,242 students taking the 2016 PNA Survey, 6.3% reported having been arrested, 18% reported being suspended from school and 13% reported being drunk or high at school. According to the 2016 Prevention Needs Assessment Survey, 54.3% of Acme students are students at high</w:t>
      </w:r>
      <w:r>
        <w:rPr>
          <w:spacing w:val="-33"/>
        </w:rPr>
        <w:t xml:space="preserve"> </w:t>
      </w:r>
      <w:r>
        <w:t>risk, meaning they have more than seven risk factors operating in their</w:t>
      </w:r>
      <w:r>
        <w:rPr>
          <w:spacing w:val="-3"/>
        </w:rPr>
        <w:t xml:space="preserve"> </w:t>
      </w:r>
      <w:r>
        <w:t>lives.</w:t>
      </w:r>
    </w:p>
    <w:p w14:paraId="6FBCD4C0" w14:textId="77777777" w:rsidR="00181E54" w:rsidRDefault="00181E54" w:rsidP="00E44010">
      <w:pPr>
        <w:pStyle w:val="ListParagraph"/>
        <w:tabs>
          <w:tab w:val="left" w:pos="719"/>
          <w:tab w:val="left" w:pos="720"/>
        </w:tabs>
        <w:ind w:left="540" w:right="146" w:firstLine="0"/>
      </w:pPr>
    </w:p>
    <w:p w14:paraId="3A3AAAB5" w14:textId="77777777" w:rsidR="00181E54" w:rsidRPr="00E44010" w:rsidRDefault="00181E54" w:rsidP="00E44010">
      <w:pPr>
        <w:pStyle w:val="ListParagraph"/>
        <w:tabs>
          <w:tab w:val="left" w:pos="719"/>
          <w:tab w:val="left" w:pos="720"/>
        </w:tabs>
        <w:ind w:left="540" w:right="146"/>
        <w:rPr>
          <w:b/>
          <w:u w:val="single"/>
        </w:rPr>
      </w:pPr>
      <w:r w:rsidRPr="00E44010">
        <w:rPr>
          <w:b/>
          <w:u w:val="single"/>
        </w:rPr>
        <w:t>Marijuana</w:t>
      </w:r>
    </w:p>
    <w:p w14:paraId="77B3BD63" w14:textId="77777777" w:rsidR="00181E54" w:rsidRDefault="00F859A7" w:rsidP="00E44010">
      <w:pPr>
        <w:pStyle w:val="ListParagraph"/>
        <w:numPr>
          <w:ilvl w:val="0"/>
          <w:numId w:val="11"/>
        </w:numPr>
        <w:tabs>
          <w:tab w:val="left" w:pos="719"/>
          <w:tab w:val="left" w:pos="720"/>
        </w:tabs>
        <w:ind w:right="146"/>
      </w:pPr>
      <w:r>
        <w:t xml:space="preserve">The Acme Police Department reports that in the first two months of 2018, the number of marijuana-related drug violations totaled 12 in comparison to 8 violations for the same period last year. Marijuana Drug violations are defined as the possession and sale of </w:t>
      </w:r>
      <w:proofErr w:type="gramStart"/>
      <w:r>
        <w:t>a the</w:t>
      </w:r>
      <w:proofErr w:type="gramEnd"/>
      <w:r>
        <w:t xml:space="preserve"> controlled substance. Acme Police Department data shows </w:t>
      </w:r>
      <w:r w:rsidRPr="00234E57">
        <w:rPr>
          <w:rFonts w:asciiTheme="minorHAnsi" w:hAnsiTheme="minorHAnsi" w:cstheme="minorHAnsi"/>
        </w:rPr>
        <w:t xml:space="preserve">that </w:t>
      </w:r>
      <w:r>
        <w:rPr>
          <w:rFonts w:asciiTheme="minorHAnsi" w:hAnsiTheme="minorHAnsi" w:cstheme="minorHAnsi"/>
        </w:rPr>
        <w:t xml:space="preserve">8 </w:t>
      </w:r>
      <w:r w:rsidRPr="00234E57">
        <w:rPr>
          <w:rFonts w:asciiTheme="minorHAnsi" w:hAnsiTheme="minorHAnsi" w:cstheme="minorHAnsi"/>
        </w:rPr>
        <w:t xml:space="preserve">juveniles (under 16 years old) arrested in </w:t>
      </w:r>
      <w:r>
        <w:rPr>
          <w:rFonts w:asciiTheme="minorHAnsi" w:hAnsiTheme="minorHAnsi" w:cstheme="minorHAnsi"/>
        </w:rPr>
        <w:t>2018</w:t>
      </w:r>
      <w:r w:rsidRPr="00234E57">
        <w:rPr>
          <w:rFonts w:asciiTheme="minorHAnsi" w:hAnsiTheme="minorHAnsi" w:cstheme="minorHAnsi"/>
        </w:rPr>
        <w:t xml:space="preserve">…75% of them </w:t>
      </w:r>
      <w:r>
        <w:rPr>
          <w:rFonts w:asciiTheme="minorHAnsi" w:hAnsiTheme="minorHAnsi" w:cstheme="minorHAnsi"/>
        </w:rPr>
        <w:t xml:space="preserve">(6) were cited </w:t>
      </w:r>
      <w:r w:rsidRPr="00234E57">
        <w:rPr>
          <w:rFonts w:asciiTheme="minorHAnsi" w:hAnsiTheme="minorHAnsi" w:cstheme="minorHAnsi"/>
        </w:rPr>
        <w:t>on school days during school</w:t>
      </w:r>
      <w:r w:rsidRPr="00234E57">
        <w:rPr>
          <w:rFonts w:asciiTheme="minorHAnsi" w:hAnsiTheme="minorHAnsi" w:cstheme="minorHAnsi"/>
          <w:spacing w:val="-2"/>
        </w:rPr>
        <w:t xml:space="preserve"> </w:t>
      </w:r>
      <w:r w:rsidRPr="00234E57">
        <w:rPr>
          <w:rFonts w:asciiTheme="minorHAnsi" w:hAnsiTheme="minorHAnsi" w:cstheme="minorHAnsi"/>
        </w:rPr>
        <w:t>hours.</w:t>
      </w:r>
    </w:p>
    <w:p w14:paraId="457584C9" w14:textId="77777777" w:rsidR="00181E54" w:rsidRDefault="00181E54" w:rsidP="00E44010">
      <w:pPr>
        <w:pStyle w:val="ListParagraph"/>
        <w:tabs>
          <w:tab w:val="left" w:pos="719"/>
          <w:tab w:val="left" w:pos="720"/>
        </w:tabs>
        <w:ind w:left="540" w:right="146"/>
      </w:pPr>
    </w:p>
    <w:p w14:paraId="4873FCBE" w14:textId="77777777" w:rsidR="00181E54" w:rsidRPr="00E44010" w:rsidRDefault="00613ED7" w:rsidP="00E44010">
      <w:pPr>
        <w:pStyle w:val="ListParagraph"/>
        <w:tabs>
          <w:tab w:val="left" w:pos="719"/>
          <w:tab w:val="left" w:pos="720"/>
        </w:tabs>
        <w:ind w:left="540" w:right="146"/>
        <w:rPr>
          <w:b/>
          <w:u w:val="single"/>
        </w:rPr>
      </w:pPr>
      <w:r>
        <w:rPr>
          <w:b/>
          <w:u w:val="single"/>
        </w:rPr>
        <w:t xml:space="preserve">Rx, </w:t>
      </w:r>
      <w:r w:rsidR="00181E54" w:rsidRPr="00E44010">
        <w:rPr>
          <w:b/>
          <w:u w:val="single"/>
        </w:rPr>
        <w:t>Opioids and other controlled substances</w:t>
      </w:r>
    </w:p>
    <w:p w14:paraId="24B3EA2E" w14:textId="77777777" w:rsidR="002B0A23" w:rsidRPr="00E44010" w:rsidRDefault="002B0A23" w:rsidP="00E44010">
      <w:pPr>
        <w:pStyle w:val="ListParagraph"/>
        <w:numPr>
          <w:ilvl w:val="0"/>
          <w:numId w:val="7"/>
        </w:numPr>
        <w:tabs>
          <w:tab w:val="left" w:pos="719"/>
          <w:tab w:val="left" w:pos="720"/>
        </w:tabs>
        <w:ind w:right="146"/>
        <w:rPr>
          <w:rFonts w:asciiTheme="minorHAnsi" w:hAnsiTheme="minorHAnsi" w:cstheme="minorHAnsi"/>
        </w:rPr>
      </w:pPr>
      <w:r w:rsidRPr="00F859A7">
        <w:rPr>
          <w:rFonts w:asciiTheme="minorHAnsi" w:hAnsiTheme="minorHAnsi" w:cstheme="minorHAnsi"/>
          <w:b/>
        </w:rPr>
        <w:t>The</w:t>
      </w:r>
      <w:r w:rsidR="00F859A7">
        <w:rPr>
          <w:rFonts w:asciiTheme="minorHAnsi" w:hAnsiTheme="minorHAnsi" w:cstheme="minorHAnsi"/>
          <w:b/>
        </w:rPr>
        <w:t xml:space="preserve"> Health Department &amp;</w:t>
      </w:r>
      <w:r w:rsidRPr="00F859A7">
        <w:rPr>
          <w:rFonts w:asciiTheme="minorHAnsi" w:hAnsiTheme="minorHAnsi" w:cstheme="minorHAnsi"/>
          <w:b/>
        </w:rPr>
        <w:t xml:space="preserve"> </w:t>
      </w:r>
      <w:r w:rsidRPr="00E44010">
        <w:rPr>
          <w:rFonts w:asciiTheme="minorHAnsi" w:hAnsiTheme="minorHAnsi" w:cstheme="minorHAnsi"/>
          <w:b/>
        </w:rPr>
        <w:t>Medical Examiners</w:t>
      </w:r>
      <w:r w:rsidRPr="00F859A7">
        <w:rPr>
          <w:rFonts w:asciiTheme="minorHAnsi" w:hAnsiTheme="minorHAnsi" w:cstheme="minorHAnsi"/>
          <w:b/>
        </w:rPr>
        <w:t xml:space="preserve"> reports d</w:t>
      </w:r>
      <w:r w:rsidRPr="00E44010">
        <w:rPr>
          <w:rFonts w:asciiTheme="minorHAnsi" w:hAnsiTheme="minorHAnsi" w:cstheme="minorHAnsi"/>
        </w:rPr>
        <w:t xml:space="preserve">eath by accidental overdose in </w:t>
      </w:r>
      <w:r w:rsidR="00F859A7">
        <w:rPr>
          <w:rFonts w:asciiTheme="minorHAnsi" w:hAnsiTheme="minorHAnsi" w:cstheme="minorHAnsi"/>
        </w:rPr>
        <w:t>2018</w:t>
      </w:r>
      <w:r w:rsidRPr="00E44010">
        <w:rPr>
          <w:rFonts w:asciiTheme="minorHAnsi" w:hAnsiTheme="minorHAnsi" w:cstheme="minorHAnsi"/>
        </w:rPr>
        <w:t>:</w:t>
      </w:r>
    </w:p>
    <w:p w14:paraId="252BA26E" w14:textId="77777777" w:rsidR="002B0A23" w:rsidRPr="00E44010" w:rsidRDefault="002B0A23" w:rsidP="00E44010">
      <w:pPr>
        <w:widowControl/>
        <w:numPr>
          <w:ilvl w:val="1"/>
          <w:numId w:val="7"/>
        </w:numPr>
        <w:autoSpaceDE/>
        <w:autoSpaceDN/>
        <w:rPr>
          <w:rFonts w:asciiTheme="minorHAnsi" w:hAnsiTheme="minorHAnsi" w:cstheme="minorHAnsi"/>
        </w:rPr>
      </w:pPr>
      <w:r w:rsidRPr="00E44010">
        <w:rPr>
          <w:rFonts w:asciiTheme="minorHAnsi" w:hAnsiTheme="minorHAnsi" w:cstheme="minorHAnsi"/>
        </w:rPr>
        <w:t>13 cases of prescription drugs - multiple different drugs.</w:t>
      </w:r>
    </w:p>
    <w:p w14:paraId="160326E3" w14:textId="77777777" w:rsidR="002B0A23" w:rsidRPr="00E44010" w:rsidRDefault="002B0A23" w:rsidP="00E44010">
      <w:pPr>
        <w:widowControl/>
        <w:numPr>
          <w:ilvl w:val="1"/>
          <w:numId w:val="7"/>
        </w:numPr>
        <w:autoSpaceDE/>
        <w:autoSpaceDN/>
        <w:rPr>
          <w:rFonts w:asciiTheme="minorHAnsi" w:hAnsiTheme="minorHAnsi" w:cstheme="minorHAnsi"/>
        </w:rPr>
      </w:pPr>
      <w:r w:rsidRPr="00E44010">
        <w:rPr>
          <w:rFonts w:asciiTheme="minorHAnsi" w:hAnsiTheme="minorHAnsi" w:cstheme="minorHAnsi"/>
        </w:rPr>
        <w:t> 8 cases of methamphetamine</w:t>
      </w:r>
    </w:p>
    <w:p w14:paraId="11F78C8A" w14:textId="77777777" w:rsidR="002B0A23" w:rsidRPr="00E44010" w:rsidRDefault="002B0A23" w:rsidP="00E44010">
      <w:pPr>
        <w:widowControl/>
        <w:numPr>
          <w:ilvl w:val="1"/>
          <w:numId w:val="7"/>
        </w:numPr>
        <w:autoSpaceDE/>
        <w:autoSpaceDN/>
        <w:rPr>
          <w:rFonts w:asciiTheme="minorHAnsi" w:hAnsiTheme="minorHAnsi" w:cstheme="minorHAnsi"/>
        </w:rPr>
      </w:pPr>
      <w:r w:rsidRPr="00E44010">
        <w:rPr>
          <w:rFonts w:asciiTheme="minorHAnsi" w:hAnsiTheme="minorHAnsi" w:cstheme="minorHAnsi"/>
        </w:rPr>
        <w:t> 34 cases of multiple drugs used in combination including methadone, oxycodone, hydrocodone and morphine in combination with other drugs. </w:t>
      </w:r>
    </w:p>
    <w:p w14:paraId="60D734D7" w14:textId="77777777" w:rsidR="004176F3" w:rsidRPr="00E44010" w:rsidRDefault="004176F3" w:rsidP="00E44010">
      <w:pPr>
        <w:tabs>
          <w:tab w:val="left" w:pos="719"/>
          <w:tab w:val="left" w:pos="720"/>
        </w:tabs>
        <w:ind w:left="540" w:right="146" w:hanging="360"/>
        <w:rPr>
          <w:b/>
          <w:u w:val="single"/>
        </w:rPr>
      </w:pPr>
      <w:r w:rsidRPr="00E44010">
        <w:rPr>
          <w:b/>
          <w:u w:val="single"/>
        </w:rPr>
        <w:t>Other Related Consequences</w:t>
      </w:r>
    </w:p>
    <w:p w14:paraId="3B130A7A" w14:textId="77777777" w:rsidR="004176F3" w:rsidRDefault="004176F3" w:rsidP="00622D18">
      <w:pPr>
        <w:pStyle w:val="ListParagraph"/>
        <w:numPr>
          <w:ilvl w:val="0"/>
          <w:numId w:val="11"/>
        </w:numPr>
        <w:tabs>
          <w:tab w:val="left" w:pos="719"/>
          <w:tab w:val="left" w:pos="720"/>
        </w:tabs>
        <w:ind w:right="146"/>
      </w:pPr>
      <w:r>
        <w:t>The graduation rate for both Acme High and Icicle High Schools is 69%. For part of the population, education is not viewed as important. According to the U.S. Census, 2008-2010 CS 3-Year</w:t>
      </w:r>
      <w:r w:rsidRPr="00622D18">
        <w:rPr>
          <w:spacing w:val="-32"/>
        </w:rPr>
        <w:t xml:space="preserve"> </w:t>
      </w:r>
      <w:r>
        <w:t>estimates, 862 youth in Acme between ages 18 – 24 have not graduated from high</w:t>
      </w:r>
      <w:r w:rsidRPr="00622D18">
        <w:rPr>
          <w:spacing w:val="-8"/>
        </w:rPr>
        <w:t xml:space="preserve"> </w:t>
      </w:r>
      <w:r>
        <w:t>school.</w:t>
      </w:r>
    </w:p>
    <w:p w14:paraId="6485B326" w14:textId="77777777" w:rsidR="004176F3" w:rsidRDefault="004176F3" w:rsidP="00E44010">
      <w:pPr>
        <w:pStyle w:val="ListParagraph"/>
        <w:numPr>
          <w:ilvl w:val="0"/>
          <w:numId w:val="11"/>
        </w:numPr>
        <w:tabs>
          <w:tab w:val="left" w:pos="719"/>
          <w:tab w:val="left" w:pos="720"/>
        </w:tabs>
        <w:ind w:right="542"/>
      </w:pPr>
      <w:r>
        <w:t>For</w:t>
      </w:r>
      <w:r>
        <w:rPr>
          <w:spacing w:val="-3"/>
        </w:rPr>
        <w:t xml:space="preserve"> </w:t>
      </w:r>
      <w:r>
        <w:t>the</w:t>
      </w:r>
      <w:r>
        <w:rPr>
          <w:spacing w:val="-3"/>
        </w:rPr>
        <w:t xml:space="preserve"> </w:t>
      </w:r>
      <w:r>
        <w:t>2015-16</w:t>
      </w:r>
      <w:r>
        <w:rPr>
          <w:spacing w:val="-4"/>
        </w:rPr>
        <w:t xml:space="preserve"> </w:t>
      </w:r>
      <w:r>
        <w:t>school</w:t>
      </w:r>
      <w:r>
        <w:rPr>
          <w:spacing w:val="-2"/>
        </w:rPr>
        <w:t xml:space="preserve"> </w:t>
      </w:r>
      <w:r>
        <w:t>year,</w:t>
      </w:r>
      <w:r>
        <w:rPr>
          <w:spacing w:val="-3"/>
        </w:rPr>
        <w:t xml:space="preserve"> </w:t>
      </w:r>
      <w:r>
        <w:t>both</w:t>
      </w:r>
      <w:r>
        <w:rPr>
          <w:spacing w:val="-3"/>
        </w:rPr>
        <w:t xml:space="preserve"> </w:t>
      </w:r>
      <w:r>
        <w:t>districts</w:t>
      </w:r>
      <w:r>
        <w:rPr>
          <w:spacing w:val="-4"/>
        </w:rPr>
        <w:t xml:space="preserve"> </w:t>
      </w:r>
      <w:r>
        <w:t>were</w:t>
      </w:r>
      <w:r>
        <w:rPr>
          <w:spacing w:val="-3"/>
        </w:rPr>
        <w:t xml:space="preserve"> </w:t>
      </w:r>
      <w:r>
        <w:t>identified</w:t>
      </w:r>
      <w:r>
        <w:rPr>
          <w:spacing w:val="-4"/>
        </w:rPr>
        <w:t xml:space="preserve"> </w:t>
      </w:r>
      <w:r>
        <w:t>as</w:t>
      </w:r>
      <w:r>
        <w:rPr>
          <w:spacing w:val="-4"/>
        </w:rPr>
        <w:t xml:space="preserve"> </w:t>
      </w:r>
      <w:r>
        <w:t>"Schools</w:t>
      </w:r>
      <w:r>
        <w:rPr>
          <w:spacing w:val="-2"/>
        </w:rPr>
        <w:t xml:space="preserve"> </w:t>
      </w:r>
      <w:r>
        <w:t>in</w:t>
      </w:r>
      <w:r>
        <w:rPr>
          <w:spacing w:val="-3"/>
        </w:rPr>
        <w:t xml:space="preserve"> </w:t>
      </w:r>
      <w:r>
        <w:t>Need</w:t>
      </w:r>
      <w:r>
        <w:rPr>
          <w:spacing w:val="-4"/>
        </w:rPr>
        <w:t xml:space="preserve"> </w:t>
      </w:r>
      <w:r>
        <w:t>of</w:t>
      </w:r>
      <w:r>
        <w:rPr>
          <w:spacing w:val="-1"/>
        </w:rPr>
        <w:t xml:space="preserve"> </w:t>
      </w:r>
      <w:r>
        <w:t>Improvement" under the federal Elementary and Secondary Education Act (No Child Left</w:t>
      </w:r>
      <w:r>
        <w:rPr>
          <w:spacing w:val="-18"/>
        </w:rPr>
        <w:t xml:space="preserve"> </w:t>
      </w:r>
      <w:r>
        <w:t>Behind).</w:t>
      </w:r>
    </w:p>
    <w:p w14:paraId="7836A7EC" w14:textId="77777777" w:rsidR="004176F3" w:rsidRPr="00E44010" w:rsidRDefault="004176F3" w:rsidP="00E44010">
      <w:pPr>
        <w:pStyle w:val="ListParagraph"/>
        <w:numPr>
          <w:ilvl w:val="0"/>
          <w:numId w:val="11"/>
        </w:numPr>
        <w:tabs>
          <w:tab w:val="left" w:pos="719"/>
          <w:tab w:val="left" w:pos="720"/>
        </w:tabs>
        <w:ind w:right="323"/>
        <w:rPr>
          <w:i/>
        </w:rPr>
      </w:pPr>
      <w:r>
        <w:t>Teen</w:t>
      </w:r>
      <w:r>
        <w:rPr>
          <w:spacing w:val="-4"/>
        </w:rPr>
        <w:t xml:space="preserve"> </w:t>
      </w:r>
      <w:r>
        <w:t>pregnancy</w:t>
      </w:r>
      <w:r>
        <w:rPr>
          <w:spacing w:val="-3"/>
        </w:rPr>
        <w:t xml:space="preserve"> </w:t>
      </w:r>
      <w:r>
        <w:t>rates</w:t>
      </w:r>
      <w:r>
        <w:rPr>
          <w:spacing w:val="-2"/>
        </w:rPr>
        <w:t xml:space="preserve"> </w:t>
      </w:r>
      <w:r>
        <w:t>for</w:t>
      </w:r>
      <w:r>
        <w:rPr>
          <w:spacing w:val="-2"/>
        </w:rPr>
        <w:t xml:space="preserve"> </w:t>
      </w:r>
      <w:r>
        <w:t>Acme</w:t>
      </w:r>
      <w:r>
        <w:rPr>
          <w:spacing w:val="-3"/>
        </w:rPr>
        <w:t xml:space="preserve"> </w:t>
      </w:r>
      <w:r>
        <w:t>zip</w:t>
      </w:r>
      <w:r>
        <w:rPr>
          <w:spacing w:val="-3"/>
        </w:rPr>
        <w:t xml:space="preserve"> </w:t>
      </w:r>
      <w:r>
        <w:t>codes</w:t>
      </w:r>
      <w:r>
        <w:rPr>
          <w:spacing w:val="-2"/>
        </w:rPr>
        <w:t xml:space="preserve"> </w:t>
      </w:r>
      <w:r>
        <w:t>(53.42</w:t>
      </w:r>
      <w:r>
        <w:rPr>
          <w:spacing w:val="-3"/>
        </w:rPr>
        <w:t xml:space="preserve"> </w:t>
      </w:r>
      <w:r>
        <w:t>and</w:t>
      </w:r>
      <w:r>
        <w:rPr>
          <w:spacing w:val="-2"/>
        </w:rPr>
        <w:t xml:space="preserve"> </w:t>
      </w:r>
      <w:r>
        <w:t>47.64</w:t>
      </w:r>
      <w:r>
        <w:rPr>
          <w:spacing w:val="-3"/>
        </w:rPr>
        <w:t xml:space="preserve"> </w:t>
      </w:r>
      <w:r>
        <w:t>per</w:t>
      </w:r>
      <w:r>
        <w:rPr>
          <w:spacing w:val="-3"/>
        </w:rPr>
        <w:t xml:space="preserve"> </w:t>
      </w:r>
      <w:r>
        <w:t>1,000</w:t>
      </w:r>
      <w:r>
        <w:rPr>
          <w:spacing w:val="-3"/>
        </w:rPr>
        <w:t xml:space="preserve"> </w:t>
      </w:r>
      <w:r>
        <w:t>females</w:t>
      </w:r>
      <w:r>
        <w:rPr>
          <w:spacing w:val="-2"/>
        </w:rPr>
        <w:t xml:space="preserve"> </w:t>
      </w:r>
      <w:r>
        <w:t>ages</w:t>
      </w:r>
      <w:r>
        <w:rPr>
          <w:spacing w:val="-3"/>
        </w:rPr>
        <w:t xml:space="preserve"> </w:t>
      </w:r>
      <w:r>
        <w:t>15-19</w:t>
      </w:r>
      <w:r>
        <w:rPr>
          <w:spacing w:val="-3"/>
        </w:rPr>
        <w:t xml:space="preserve"> </w:t>
      </w:r>
      <w:r>
        <w:t>are</w:t>
      </w:r>
      <w:r>
        <w:rPr>
          <w:spacing w:val="-3"/>
        </w:rPr>
        <w:t xml:space="preserve"> </w:t>
      </w:r>
      <w:r>
        <w:t>by</w:t>
      </w:r>
      <w:r>
        <w:rPr>
          <w:spacing w:val="-2"/>
        </w:rPr>
        <w:t xml:space="preserve"> </w:t>
      </w:r>
      <w:r>
        <w:t xml:space="preserve">far the highest in the County </w:t>
      </w:r>
      <w:r>
        <w:rPr>
          <w:i/>
        </w:rPr>
        <w:t>(ND Department of</w:t>
      </w:r>
      <w:r>
        <w:rPr>
          <w:i/>
          <w:spacing w:val="-4"/>
        </w:rPr>
        <w:t xml:space="preserve"> </w:t>
      </w:r>
      <w:r>
        <w:rPr>
          <w:i/>
        </w:rPr>
        <w:t>Health)</w:t>
      </w:r>
    </w:p>
    <w:p w14:paraId="63D4F0E2" w14:textId="77777777" w:rsidR="00A80116" w:rsidRDefault="00A80116" w:rsidP="004176F3">
      <w:pPr>
        <w:tabs>
          <w:tab w:val="left" w:pos="719"/>
          <w:tab w:val="left" w:pos="720"/>
        </w:tabs>
        <w:ind w:left="540" w:right="146" w:hanging="360"/>
        <w:rPr>
          <w:b/>
          <w:smallCaps/>
          <w:sz w:val="28"/>
        </w:rPr>
      </w:pPr>
    </w:p>
    <w:p w14:paraId="7B29FA85" w14:textId="77777777" w:rsidR="00181E54" w:rsidRPr="00E44010" w:rsidRDefault="00181E54" w:rsidP="00E44010">
      <w:pPr>
        <w:tabs>
          <w:tab w:val="left" w:pos="719"/>
          <w:tab w:val="left" w:pos="720"/>
        </w:tabs>
        <w:ind w:left="540" w:right="146" w:hanging="360"/>
        <w:rPr>
          <w:b/>
          <w:smallCaps/>
        </w:rPr>
      </w:pPr>
      <w:r w:rsidRPr="00E44010">
        <w:rPr>
          <w:b/>
          <w:smallCaps/>
          <w:sz w:val="28"/>
        </w:rPr>
        <w:lastRenderedPageBreak/>
        <w:t>Problem Behaviors</w:t>
      </w:r>
    </w:p>
    <w:p w14:paraId="147CBA27" w14:textId="77777777" w:rsidR="00613ED7" w:rsidRDefault="00D7123D" w:rsidP="004176F3">
      <w:pPr>
        <w:spacing w:before="40"/>
        <w:ind w:left="180" w:right="109"/>
      </w:pPr>
      <w:r>
        <w:t>The Prevention Needs Assessment Survey (PNA) has been conducted every two years since 2002 (via the Acme County Underage Drinking Coalition’s DFC Grant). The survey was given to all Acme County 6</w:t>
      </w:r>
      <w:r>
        <w:rPr>
          <w:vertAlign w:val="superscript"/>
        </w:rPr>
        <w:t>th</w:t>
      </w:r>
      <w:r>
        <w:t>, 8</w:t>
      </w:r>
      <w:r>
        <w:rPr>
          <w:vertAlign w:val="superscript"/>
        </w:rPr>
        <w:t>th</w:t>
      </w:r>
      <w:r>
        <w:t>, 10</w:t>
      </w:r>
      <w:r>
        <w:rPr>
          <w:vertAlign w:val="superscript"/>
        </w:rPr>
        <w:t>th</w:t>
      </w:r>
      <w:r>
        <w:t>, and 12</w:t>
      </w:r>
      <w:r>
        <w:rPr>
          <w:vertAlign w:val="superscript"/>
        </w:rPr>
        <w:t>th</w:t>
      </w:r>
      <w:r>
        <w:t xml:space="preserve"> graders which included 4,300 students countywide, of which 1242 were students in the City of Acme. </w:t>
      </w:r>
    </w:p>
    <w:p w14:paraId="0FFE2B22" w14:textId="77777777" w:rsidR="00613ED7" w:rsidRDefault="00613ED7" w:rsidP="00E44010">
      <w:pPr>
        <w:pStyle w:val="ListParagraph"/>
        <w:numPr>
          <w:ilvl w:val="0"/>
          <w:numId w:val="14"/>
        </w:numPr>
        <w:spacing w:before="40"/>
        <w:ind w:right="109"/>
      </w:pPr>
      <w:r>
        <w:t>State Data is from the Youth Risk Behavior Survey (YRBS)</w:t>
      </w:r>
      <w:proofErr w:type="gramStart"/>
      <w:r>
        <w:t xml:space="preserve">.  </w:t>
      </w:r>
      <w:proofErr w:type="gramEnd"/>
    </w:p>
    <w:p w14:paraId="24C97D56" w14:textId="77777777" w:rsidR="00D7123D" w:rsidRPr="00E44010" w:rsidRDefault="00613ED7" w:rsidP="00E44010">
      <w:pPr>
        <w:pStyle w:val="ListParagraph"/>
        <w:numPr>
          <w:ilvl w:val="0"/>
          <w:numId w:val="14"/>
        </w:numPr>
        <w:spacing w:before="40"/>
        <w:ind w:right="109"/>
        <w:rPr>
          <w:i/>
        </w:rPr>
      </w:pPr>
      <w:r>
        <w:t xml:space="preserve">US Data is from the </w:t>
      </w:r>
      <w:r w:rsidR="00D7123D" w:rsidRPr="00E44010">
        <w:rPr>
          <w:i/>
        </w:rPr>
        <w:t>Monitoring the Future Survey (MTF).</w:t>
      </w:r>
    </w:p>
    <w:p w14:paraId="60DA18BE" w14:textId="77777777" w:rsidR="00D7123D" w:rsidRDefault="00D7123D" w:rsidP="00E44010">
      <w:pPr>
        <w:pStyle w:val="BodyText"/>
        <w:ind w:left="540" w:hanging="360"/>
        <w:rPr>
          <w:i/>
          <w:sz w:val="22"/>
        </w:rPr>
      </w:pPr>
    </w:p>
    <w:tbl>
      <w:tblPr>
        <w:tblW w:w="9600"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6"/>
        <w:gridCol w:w="662"/>
        <w:gridCol w:w="627"/>
        <w:gridCol w:w="539"/>
        <w:gridCol w:w="1332"/>
        <w:gridCol w:w="1094"/>
        <w:gridCol w:w="610"/>
        <w:gridCol w:w="720"/>
        <w:gridCol w:w="630"/>
        <w:gridCol w:w="1260"/>
        <w:gridCol w:w="1080"/>
      </w:tblGrid>
      <w:tr w:rsidR="00D7123D" w14:paraId="14EF53D4" w14:textId="77777777" w:rsidTr="00E44010">
        <w:trPr>
          <w:trHeight w:val="269"/>
        </w:trPr>
        <w:tc>
          <w:tcPr>
            <w:tcW w:w="9600" w:type="dxa"/>
            <w:gridSpan w:val="11"/>
          </w:tcPr>
          <w:p w14:paraId="29F41C53" w14:textId="77777777" w:rsidR="00D7123D" w:rsidRDefault="00D7123D" w:rsidP="00E44010">
            <w:pPr>
              <w:pStyle w:val="TableParagraph"/>
              <w:spacing w:before="1" w:line="248" w:lineRule="exact"/>
              <w:ind w:left="540" w:hanging="360"/>
              <w:rPr>
                <w:b/>
              </w:rPr>
            </w:pPr>
            <w:r>
              <w:rPr>
                <w:b/>
              </w:rPr>
              <w:t>30 Day Use</w:t>
            </w:r>
            <w:r w:rsidR="00B83FF9">
              <w:rPr>
                <w:b/>
              </w:rPr>
              <w:t xml:space="preserve"> (%)</w:t>
            </w:r>
          </w:p>
        </w:tc>
      </w:tr>
      <w:tr w:rsidR="00D7123D" w14:paraId="508D34CD" w14:textId="77777777" w:rsidTr="00E44010">
        <w:trPr>
          <w:trHeight w:val="267"/>
        </w:trPr>
        <w:tc>
          <w:tcPr>
            <w:tcW w:w="1046" w:type="dxa"/>
            <w:vMerge w:val="restart"/>
          </w:tcPr>
          <w:p w14:paraId="3C6F9DEB" w14:textId="77777777" w:rsidR="00D7123D" w:rsidRDefault="00D7123D" w:rsidP="00E44010">
            <w:pPr>
              <w:pStyle w:val="TableParagraph"/>
              <w:ind w:left="540" w:hanging="360"/>
              <w:rPr>
                <w:rFonts w:ascii="Times New Roman"/>
                <w:sz w:val="20"/>
              </w:rPr>
            </w:pPr>
          </w:p>
        </w:tc>
        <w:tc>
          <w:tcPr>
            <w:tcW w:w="4254" w:type="dxa"/>
            <w:gridSpan w:val="5"/>
            <w:shd w:val="clear" w:color="auto" w:fill="D9D9D9"/>
          </w:tcPr>
          <w:p w14:paraId="210A192A" w14:textId="77777777" w:rsidR="00D7123D" w:rsidRDefault="00D7123D" w:rsidP="00E44010">
            <w:pPr>
              <w:pStyle w:val="TableParagraph"/>
              <w:spacing w:line="248" w:lineRule="exact"/>
              <w:ind w:left="540" w:hanging="360"/>
              <w:rPr>
                <w:b/>
              </w:rPr>
            </w:pPr>
            <w:r>
              <w:rPr>
                <w:b/>
              </w:rPr>
              <w:t>Grade 6</w:t>
            </w:r>
          </w:p>
        </w:tc>
        <w:tc>
          <w:tcPr>
            <w:tcW w:w="4300" w:type="dxa"/>
            <w:gridSpan w:val="5"/>
            <w:shd w:val="clear" w:color="auto" w:fill="D9D9D9"/>
          </w:tcPr>
          <w:p w14:paraId="1B741D1A" w14:textId="77777777" w:rsidR="00D7123D" w:rsidRDefault="00D7123D" w:rsidP="00E44010">
            <w:pPr>
              <w:pStyle w:val="TableParagraph"/>
              <w:spacing w:line="248" w:lineRule="exact"/>
              <w:ind w:left="540" w:hanging="360"/>
              <w:rPr>
                <w:b/>
              </w:rPr>
            </w:pPr>
            <w:r>
              <w:rPr>
                <w:b/>
              </w:rPr>
              <w:t>Grade 8</w:t>
            </w:r>
          </w:p>
        </w:tc>
      </w:tr>
      <w:tr w:rsidR="00D7123D" w14:paraId="43CF73E4" w14:textId="77777777" w:rsidTr="00E44010">
        <w:trPr>
          <w:trHeight w:val="269"/>
        </w:trPr>
        <w:tc>
          <w:tcPr>
            <w:tcW w:w="1046" w:type="dxa"/>
            <w:vMerge/>
            <w:tcBorders>
              <w:top w:val="nil"/>
            </w:tcBorders>
          </w:tcPr>
          <w:p w14:paraId="542F8BD1" w14:textId="77777777" w:rsidR="00D7123D" w:rsidRDefault="00D7123D" w:rsidP="00E44010">
            <w:pPr>
              <w:ind w:left="540" w:hanging="360"/>
              <w:rPr>
                <w:sz w:val="2"/>
                <w:szCs w:val="2"/>
              </w:rPr>
            </w:pPr>
          </w:p>
        </w:tc>
        <w:tc>
          <w:tcPr>
            <w:tcW w:w="662" w:type="dxa"/>
            <w:shd w:val="clear" w:color="auto" w:fill="F1F1F1"/>
          </w:tcPr>
          <w:p w14:paraId="3F13A79E" w14:textId="77777777" w:rsidR="00D7123D" w:rsidRPr="00E44010" w:rsidRDefault="00D7123D" w:rsidP="00E44010">
            <w:pPr>
              <w:pStyle w:val="TableParagraph"/>
              <w:spacing w:before="1" w:line="248" w:lineRule="exact"/>
              <w:ind w:left="540" w:hanging="360"/>
              <w:jc w:val="center"/>
              <w:rPr>
                <w:b/>
              </w:rPr>
            </w:pPr>
            <w:r w:rsidRPr="00E44010">
              <w:rPr>
                <w:b/>
              </w:rPr>
              <w:t>201</w:t>
            </w:r>
            <w:r w:rsidR="00613ED7">
              <w:rPr>
                <w:b/>
              </w:rPr>
              <w:t>4</w:t>
            </w:r>
          </w:p>
        </w:tc>
        <w:tc>
          <w:tcPr>
            <w:tcW w:w="627" w:type="dxa"/>
            <w:shd w:val="clear" w:color="auto" w:fill="F1F1F1"/>
          </w:tcPr>
          <w:p w14:paraId="7012384E" w14:textId="77777777" w:rsidR="00D7123D" w:rsidRPr="00E44010" w:rsidRDefault="00D7123D" w:rsidP="00E44010">
            <w:pPr>
              <w:pStyle w:val="TableParagraph"/>
              <w:spacing w:before="1" w:line="248" w:lineRule="exact"/>
              <w:ind w:left="540" w:hanging="479"/>
              <w:jc w:val="center"/>
              <w:rPr>
                <w:b/>
              </w:rPr>
            </w:pPr>
            <w:r w:rsidRPr="00E44010">
              <w:rPr>
                <w:b/>
              </w:rPr>
              <w:t>201</w:t>
            </w:r>
            <w:r w:rsidR="00613ED7">
              <w:rPr>
                <w:b/>
              </w:rPr>
              <w:t>6</w:t>
            </w:r>
          </w:p>
        </w:tc>
        <w:tc>
          <w:tcPr>
            <w:tcW w:w="539" w:type="dxa"/>
            <w:shd w:val="clear" w:color="auto" w:fill="F1F1F1"/>
          </w:tcPr>
          <w:p w14:paraId="0606F55C" w14:textId="77777777" w:rsidR="00D7123D" w:rsidRPr="00E44010" w:rsidRDefault="00D7123D" w:rsidP="00E44010">
            <w:pPr>
              <w:pStyle w:val="TableParagraph"/>
              <w:spacing w:before="1" w:line="248" w:lineRule="exact"/>
              <w:jc w:val="center"/>
              <w:rPr>
                <w:b/>
              </w:rPr>
            </w:pPr>
            <w:r w:rsidRPr="00E44010">
              <w:rPr>
                <w:b/>
              </w:rPr>
              <w:t>201</w:t>
            </w:r>
            <w:r w:rsidR="00613ED7">
              <w:rPr>
                <w:b/>
              </w:rPr>
              <w:t>8</w:t>
            </w:r>
          </w:p>
        </w:tc>
        <w:tc>
          <w:tcPr>
            <w:tcW w:w="1332" w:type="dxa"/>
            <w:shd w:val="clear" w:color="auto" w:fill="F1F1F1"/>
          </w:tcPr>
          <w:p w14:paraId="53FF88FC" w14:textId="77777777" w:rsidR="00D7123D" w:rsidRPr="00E44010" w:rsidRDefault="0054440D" w:rsidP="00E44010">
            <w:pPr>
              <w:pStyle w:val="TableParagraph"/>
              <w:spacing w:before="1" w:line="248" w:lineRule="exact"/>
              <w:jc w:val="center"/>
              <w:rPr>
                <w:b/>
              </w:rPr>
            </w:pPr>
            <w:r w:rsidRPr="00E44010">
              <w:rPr>
                <w:b/>
              </w:rPr>
              <w:t>State</w:t>
            </w:r>
            <w:r w:rsidR="00D7123D" w:rsidRPr="00E44010">
              <w:rPr>
                <w:b/>
              </w:rPr>
              <w:t xml:space="preserve"> 201</w:t>
            </w:r>
            <w:r w:rsidR="00613ED7">
              <w:rPr>
                <w:b/>
              </w:rPr>
              <w:t>8</w:t>
            </w:r>
          </w:p>
        </w:tc>
        <w:tc>
          <w:tcPr>
            <w:tcW w:w="1094" w:type="dxa"/>
            <w:shd w:val="clear" w:color="auto" w:fill="F1F1F1"/>
          </w:tcPr>
          <w:p w14:paraId="0D371F17" w14:textId="77777777" w:rsidR="00D7123D" w:rsidRPr="00E44010" w:rsidRDefault="0054440D" w:rsidP="00E44010">
            <w:pPr>
              <w:pStyle w:val="TableParagraph"/>
              <w:spacing w:before="1" w:line="248" w:lineRule="exact"/>
              <w:ind w:left="540" w:hanging="450"/>
              <w:jc w:val="center"/>
              <w:rPr>
                <w:b/>
              </w:rPr>
            </w:pPr>
            <w:r w:rsidRPr="00E44010">
              <w:rPr>
                <w:b/>
              </w:rPr>
              <w:t>US 201</w:t>
            </w:r>
            <w:r w:rsidR="00613ED7">
              <w:rPr>
                <w:b/>
              </w:rPr>
              <w:t>8</w:t>
            </w:r>
          </w:p>
        </w:tc>
        <w:tc>
          <w:tcPr>
            <w:tcW w:w="610" w:type="dxa"/>
            <w:shd w:val="clear" w:color="auto" w:fill="F1F1F1"/>
          </w:tcPr>
          <w:p w14:paraId="16B06C48" w14:textId="77777777" w:rsidR="00D7123D" w:rsidRPr="00E44010" w:rsidRDefault="00D7123D" w:rsidP="00E44010">
            <w:pPr>
              <w:pStyle w:val="TableParagraph"/>
              <w:spacing w:before="1" w:line="248" w:lineRule="exact"/>
              <w:jc w:val="center"/>
              <w:rPr>
                <w:b/>
              </w:rPr>
            </w:pPr>
            <w:r w:rsidRPr="00E44010">
              <w:rPr>
                <w:b/>
              </w:rPr>
              <w:t>201</w:t>
            </w:r>
            <w:r w:rsidR="00613ED7">
              <w:rPr>
                <w:b/>
              </w:rPr>
              <w:t>4</w:t>
            </w:r>
          </w:p>
        </w:tc>
        <w:tc>
          <w:tcPr>
            <w:tcW w:w="720" w:type="dxa"/>
            <w:shd w:val="clear" w:color="auto" w:fill="F1F1F1"/>
          </w:tcPr>
          <w:p w14:paraId="0936BF1B" w14:textId="77777777" w:rsidR="00D7123D" w:rsidRPr="00E44010" w:rsidRDefault="00D7123D" w:rsidP="00E44010">
            <w:pPr>
              <w:pStyle w:val="TableParagraph"/>
              <w:spacing w:before="1" w:line="248" w:lineRule="exact"/>
              <w:jc w:val="center"/>
              <w:rPr>
                <w:b/>
              </w:rPr>
            </w:pPr>
            <w:r w:rsidRPr="00E44010">
              <w:rPr>
                <w:b/>
              </w:rPr>
              <w:t>201</w:t>
            </w:r>
            <w:r w:rsidR="00613ED7">
              <w:rPr>
                <w:b/>
              </w:rPr>
              <w:t>6</w:t>
            </w:r>
          </w:p>
        </w:tc>
        <w:tc>
          <w:tcPr>
            <w:tcW w:w="630" w:type="dxa"/>
            <w:shd w:val="clear" w:color="auto" w:fill="F1F1F1"/>
          </w:tcPr>
          <w:p w14:paraId="144E2416" w14:textId="77777777" w:rsidR="00D7123D" w:rsidRPr="00E44010" w:rsidRDefault="00D7123D" w:rsidP="00E44010">
            <w:pPr>
              <w:pStyle w:val="TableParagraph"/>
              <w:spacing w:before="1" w:line="248" w:lineRule="exact"/>
              <w:jc w:val="center"/>
              <w:rPr>
                <w:b/>
              </w:rPr>
            </w:pPr>
            <w:r w:rsidRPr="00E44010">
              <w:rPr>
                <w:b/>
              </w:rPr>
              <w:t>201</w:t>
            </w:r>
            <w:r w:rsidR="00613ED7">
              <w:rPr>
                <w:b/>
              </w:rPr>
              <w:t>8</w:t>
            </w:r>
          </w:p>
        </w:tc>
        <w:tc>
          <w:tcPr>
            <w:tcW w:w="1260" w:type="dxa"/>
            <w:shd w:val="clear" w:color="auto" w:fill="F1F1F1"/>
          </w:tcPr>
          <w:p w14:paraId="14CB1917" w14:textId="77777777" w:rsidR="00D7123D" w:rsidRPr="00E44010" w:rsidRDefault="0054440D" w:rsidP="00E44010">
            <w:pPr>
              <w:pStyle w:val="TableParagraph"/>
              <w:spacing w:before="1" w:line="248" w:lineRule="exact"/>
              <w:jc w:val="center"/>
              <w:rPr>
                <w:b/>
              </w:rPr>
            </w:pPr>
            <w:r w:rsidRPr="00E44010">
              <w:rPr>
                <w:b/>
              </w:rPr>
              <w:t>State</w:t>
            </w:r>
            <w:r w:rsidR="00D7123D" w:rsidRPr="00E44010">
              <w:rPr>
                <w:b/>
              </w:rPr>
              <w:t xml:space="preserve"> 201</w:t>
            </w:r>
            <w:r w:rsidR="00613ED7">
              <w:rPr>
                <w:b/>
              </w:rPr>
              <w:t>8</w:t>
            </w:r>
          </w:p>
        </w:tc>
        <w:tc>
          <w:tcPr>
            <w:tcW w:w="1080" w:type="dxa"/>
            <w:shd w:val="clear" w:color="auto" w:fill="F1F1F1"/>
          </w:tcPr>
          <w:p w14:paraId="4E8E4A91" w14:textId="77777777" w:rsidR="00D7123D" w:rsidRPr="00E44010" w:rsidRDefault="0054440D" w:rsidP="00E44010">
            <w:pPr>
              <w:pStyle w:val="TableParagraph"/>
              <w:spacing w:before="1" w:line="248" w:lineRule="exact"/>
              <w:ind w:left="540" w:hanging="540"/>
              <w:jc w:val="center"/>
              <w:rPr>
                <w:b/>
              </w:rPr>
            </w:pPr>
            <w:r w:rsidRPr="00E44010">
              <w:rPr>
                <w:b/>
              </w:rPr>
              <w:t xml:space="preserve">US </w:t>
            </w:r>
            <w:r w:rsidR="00D7123D" w:rsidRPr="00E44010">
              <w:rPr>
                <w:b/>
              </w:rPr>
              <w:t>201</w:t>
            </w:r>
            <w:r w:rsidR="00613ED7">
              <w:rPr>
                <w:b/>
              </w:rPr>
              <w:t>8</w:t>
            </w:r>
          </w:p>
        </w:tc>
      </w:tr>
      <w:tr w:rsidR="00D7123D" w14:paraId="2012C5F8" w14:textId="77777777" w:rsidTr="00E44010">
        <w:trPr>
          <w:trHeight w:val="402"/>
        </w:trPr>
        <w:tc>
          <w:tcPr>
            <w:tcW w:w="1046" w:type="dxa"/>
          </w:tcPr>
          <w:p w14:paraId="089DDC28" w14:textId="77777777" w:rsidR="00D7123D" w:rsidRDefault="00D7123D" w:rsidP="00E44010">
            <w:pPr>
              <w:pStyle w:val="TableParagraph"/>
              <w:ind w:left="150" w:hanging="60"/>
            </w:pPr>
            <w:r>
              <w:t>Alcohol</w:t>
            </w:r>
          </w:p>
        </w:tc>
        <w:tc>
          <w:tcPr>
            <w:tcW w:w="662" w:type="dxa"/>
          </w:tcPr>
          <w:p w14:paraId="2B139458" w14:textId="77777777" w:rsidR="00D7123D" w:rsidRDefault="00D7123D" w:rsidP="00E44010">
            <w:pPr>
              <w:pStyle w:val="TableParagraph"/>
              <w:ind w:left="540" w:hanging="360"/>
            </w:pPr>
            <w:r>
              <w:t>8.3</w:t>
            </w:r>
          </w:p>
        </w:tc>
        <w:tc>
          <w:tcPr>
            <w:tcW w:w="627" w:type="dxa"/>
          </w:tcPr>
          <w:p w14:paraId="292EB515" w14:textId="77777777" w:rsidR="00D7123D" w:rsidRDefault="00D7123D" w:rsidP="00E44010">
            <w:pPr>
              <w:pStyle w:val="TableParagraph"/>
              <w:ind w:left="540" w:hanging="360"/>
            </w:pPr>
            <w:r>
              <w:t>7.2</w:t>
            </w:r>
          </w:p>
        </w:tc>
        <w:tc>
          <w:tcPr>
            <w:tcW w:w="539" w:type="dxa"/>
          </w:tcPr>
          <w:p w14:paraId="7FE5BA8C" w14:textId="77777777" w:rsidR="00D7123D" w:rsidRDefault="00D7123D" w:rsidP="00E44010">
            <w:pPr>
              <w:pStyle w:val="TableParagraph"/>
              <w:jc w:val="center"/>
            </w:pPr>
            <w:r>
              <w:t>2.7</w:t>
            </w:r>
          </w:p>
        </w:tc>
        <w:tc>
          <w:tcPr>
            <w:tcW w:w="1332" w:type="dxa"/>
          </w:tcPr>
          <w:p w14:paraId="2B32777C" w14:textId="77777777" w:rsidR="00D7123D" w:rsidRDefault="00D7123D" w:rsidP="00E44010">
            <w:pPr>
              <w:pStyle w:val="TableParagraph"/>
              <w:ind w:left="540" w:hanging="360"/>
              <w:jc w:val="center"/>
            </w:pPr>
            <w:r>
              <w:t>2.8</w:t>
            </w:r>
          </w:p>
        </w:tc>
        <w:tc>
          <w:tcPr>
            <w:tcW w:w="1094" w:type="dxa"/>
          </w:tcPr>
          <w:p w14:paraId="4A1E95CE" w14:textId="77777777" w:rsidR="00D7123D" w:rsidRDefault="00D7123D" w:rsidP="00E44010">
            <w:pPr>
              <w:pStyle w:val="TableParagraph"/>
              <w:ind w:left="540" w:hanging="360"/>
              <w:jc w:val="center"/>
            </w:pPr>
            <w:r>
              <w:t>n/a</w:t>
            </w:r>
          </w:p>
        </w:tc>
        <w:tc>
          <w:tcPr>
            <w:tcW w:w="610" w:type="dxa"/>
          </w:tcPr>
          <w:p w14:paraId="1265DDCD" w14:textId="77777777" w:rsidR="00D7123D" w:rsidRDefault="0054440D" w:rsidP="00E44010">
            <w:pPr>
              <w:pStyle w:val="TableParagraph"/>
            </w:pPr>
            <w:r>
              <w:t xml:space="preserve">  </w:t>
            </w:r>
            <w:r w:rsidR="00D7123D">
              <w:t>27.3</w:t>
            </w:r>
          </w:p>
        </w:tc>
        <w:tc>
          <w:tcPr>
            <w:tcW w:w="720" w:type="dxa"/>
          </w:tcPr>
          <w:p w14:paraId="68FAAC68" w14:textId="77777777" w:rsidR="00D7123D" w:rsidRDefault="00D7123D" w:rsidP="00E44010">
            <w:pPr>
              <w:pStyle w:val="TableParagraph"/>
              <w:ind w:left="540" w:hanging="360"/>
              <w:jc w:val="center"/>
            </w:pPr>
            <w:r>
              <w:t>17.3</w:t>
            </w:r>
          </w:p>
        </w:tc>
        <w:tc>
          <w:tcPr>
            <w:tcW w:w="630" w:type="dxa"/>
          </w:tcPr>
          <w:p w14:paraId="73B4EEB1" w14:textId="77777777" w:rsidR="00D7123D" w:rsidRDefault="00D7123D" w:rsidP="00E44010">
            <w:pPr>
              <w:pStyle w:val="TableParagraph"/>
              <w:ind w:left="540" w:hanging="360"/>
              <w:jc w:val="center"/>
            </w:pPr>
            <w:r>
              <w:t>21.2</w:t>
            </w:r>
          </w:p>
        </w:tc>
        <w:tc>
          <w:tcPr>
            <w:tcW w:w="1260" w:type="dxa"/>
          </w:tcPr>
          <w:p w14:paraId="7F35DF21" w14:textId="77777777" w:rsidR="00D7123D" w:rsidRDefault="00D7123D" w:rsidP="00E44010">
            <w:pPr>
              <w:pStyle w:val="TableParagraph"/>
              <w:ind w:left="540" w:hanging="360"/>
              <w:jc w:val="center"/>
            </w:pPr>
            <w:r>
              <w:t>12.5</w:t>
            </w:r>
          </w:p>
        </w:tc>
        <w:tc>
          <w:tcPr>
            <w:tcW w:w="1080" w:type="dxa"/>
          </w:tcPr>
          <w:p w14:paraId="50BDE54E" w14:textId="77777777" w:rsidR="00D7123D" w:rsidRDefault="00D7123D" w:rsidP="00E44010">
            <w:pPr>
              <w:pStyle w:val="TableParagraph"/>
              <w:ind w:left="540" w:hanging="360"/>
              <w:jc w:val="center"/>
            </w:pPr>
            <w:r>
              <w:t>12.7</w:t>
            </w:r>
          </w:p>
        </w:tc>
      </w:tr>
      <w:tr w:rsidR="00D7123D" w14:paraId="6CA60E40" w14:textId="77777777" w:rsidTr="00E44010">
        <w:trPr>
          <w:trHeight w:val="269"/>
        </w:trPr>
        <w:tc>
          <w:tcPr>
            <w:tcW w:w="1046" w:type="dxa"/>
          </w:tcPr>
          <w:p w14:paraId="0B416C66" w14:textId="77777777" w:rsidR="00D7123D" w:rsidRDefault="00D7123D" w:rsidP="00E44010">
            <w:pPr>
              <w:pStyle w:val="TableParagraph"/>
              <w:spacing w:before="1" w:line="248" w:lineRule="exact"/>
              <w:ind w:left="150" w:hanging="60"/>
            </w:pPr>
            <w:r>
              <w:t>Tobacco</w:t>
            </w:r>
          </w:p>
        </w:tc>
        <w:tc>
          <w:tcPr>
            <w:tcW w:w="662" w:type="dxa"/>
          </w:tcPr>
          <w:p w14:paraId="67E84C76" w14:textId="77777777" w:rsidR="00D7123D" w:rsidRDefault="00D7123D" w:rsidP="00E44010">
            <w:pPr>
              <w:pStyle w:val="TableParagraph"/>
              <w:spacing w:before="1" w:line="248" w:lineRule="exact"/>
              <w:ind w:left="540" w:hanging="360"/>
              <w:jc w:val="center"/>
            </w:pPr>
            <w:r>
              <w:t>4.7</w:t>
            </w:r>
          </w:p>
        </w:tc>
        <w:tc>
          <w:tcPr>
            <w:tcW w:w="627" w:type="dxa"/>
          </w:tcPr>
          <w:p w14:paraId="55CA28AD" w14:textId="77777777" w:rsidR="00D7123D" w:rsidRDefault="00D7123D" w:rsidP="00E44010">
            <w:pPr>
              <w:pStyle w:val="TableParagraph"/>
              <w:spacing w:before="1" w:line="248" w:lineRule="exact"/>
              <w:ind w:left="540" w:hanging="360"/>
              <w:jc w:val="center"/>
            </w:pPr>
            <w:r>
              <w:t>4.6</w:t>
            </w:r>
          </w:p>
        </w:tc>
        <w:tc>
          <w:tcPr>
            <w:tcW w:w="539" w:type="dxa"/>
          </w:tcPr>
          <w:p w14:paraId="47875E92" w14:textId="77777777" w:rsidR="00D7123D" w:rsidRDefault="00D7123D" w:rsidP="00E44010">
            <w:pPr>
              <w:pStyle w:val="TableParagraph"/>
              <w:spacing w:before="1" w:line="248" w:lineRule="exact"/>
              <w:ind w:left="540" w:hanging="360"/>
              <w:jc w:val="center"/>
            </w:pPr>
            <w:r>
              <w:t>1.9</w:t>
            </w:r>
          </w:p>
        </w:tc>
        <w:tc>
          <w:tcPr>
            <w:tcW w:w="1332" w:type="dxa"/>
          </w:tcPr>
          <w:p w14:paraId="2F43EC32" w14:textId="77777777" w:rsidR="00D7123D" w:rsidRDefault="00D7123D" w:rsidP="00E44010">
            <w:pPr>
              <w:pStyle w:val="TableParagraph"/>
              <w:spacing w:before="1" w:line="248" w:lineRule="exact"/>
              <w:ind w:left="540" w:hanging="360"/>
              <w:jc w:val="center"/>
            </w:pPr>
            <w:r>
              <w:t>1.2</w:t>
            </w:r>
          </w:p>
        </w:tc>
        <w:tc>
          <w:tcPr>
            <w:tcW w:w="1094" w:type="dxa"/>
          </w:tcPr>
          <w:p w14:paraId="5BC8F5E1" w14:textId="77777777" w:rsidR="00D7123D" w:rsidRDefault="00D7123D" w:rsidP="00E44010">
            <w:pPr>
              <w:pStyle w:val="TableParagraph"/>
              <w:spacing w:before="1" w:line="248" w:lineRule="exact"/>
              <w:ind w:left="540" w:hanging="360"/>
              <w:jc w:val="center"/>
            </w:pPr>
            <w:r>
              <w:t>n/a</w:t>
            </w:r>
          </w:p>
        </w:tc>
        <w:tc>
          <w:tcPr>
            <w:tcW w:w="610" w:type="dxa"/>
          </w:tcPr>
          <w:p w14:paraId="478DB006" w14:textId="77777777" w:rsidR="00D7123D" w:rsidRDefault="00D7123D" w:rsidP="00E44010">
            <w:pPr>
              <w:pStyle w:val="TableParagraph"/>
              <w:spacing w:before="1" w:line="248" w:lineRule="exact"/>
              <w:ind w:left="540" w:hanging="360"/>
              <w:jc w:val="center"/>
            </w:pPr>
            <w:r>
              <w:t>9.8</w:t>
            </w:r>
          </w:p>
        </w:tc>
        <w:tc>
          <w:tcPr>
            <w:tcW w:w="720" w:type="dxa"/>
          </w:tcPr>
          <w:p w14:paraId="21A6B69D" w14:textId="77777777" w:rsidR="00D7123D" w:rsidRDefault="00D7123D" w:rsidP="00E44010">
            <w:pPr>
              <w:pStyle w:val="TableParagraph"/>
              <w:spacing w:before="1" w:line="248" w:lineRule="exact"/>
              <w:ind w:left="540" w:hanging="360"/>
              <w:jc w:val="center"/>
            </w:pPr>
            <w:r>
              <w:t>5.4</w:t>
            </w:r>
          </w:p>
        </w:tc>
        <w:tc>
          <w:tcPr>
            <w:tcW w:w="630" w:type="dxa"/>
          </w:tcPr>
          <w:p w14:paraId="13B8761C" w14:textId="77777777" w:rsidR="00D7123D" w:rsidRDefault="00D7123D" w:rsidP="00E44010">
            <w:pPr>
              <w:pStyle w:val="TableParagraph"/>
              <w:spacing w:before="1" w:line="248" w:lineRule="exact"/>
              <w:ind w:left="540" w:hanging="360"/>
              <w:jc w:val="center"/>
            </w:pPr>
            <w:r>
              <w:t>10.0</w:t>
            </w:r>
          </w:p>
        </w:tc>
        <w:tc>
          <w:tcPr>
            <w:tcW w:w="1260" w:type="dxa"/>
          </w:tcPr>
          <w:p w14:paraId="2697D82E" w14:textId="77777777" w:rsidR="00D7123D" w:rsidRDefault="00D7123D" w:rsidP="00E44010">
            <w:pPr>
              <w:pStyle w:val="TableParagraph"/>
              <w:spacing w:before="1" w:line="248" w:lineRule="exact"/>
              <w:ind w:left="540" w:hanging="360"/>
              <w:jc w:val="center"/>
            </w:pPr>
            <w:r>
              <w:t>6.1</w:t>
            </w:r>
          </w:p>
        </w:tc>
        <w:tc>
          <w:tcPr>
            <w:tcW w:w="1080" w:type="dxa"/>
          </w:tcPr>
          <w:p w14:paraId="2A4D258B" w14:textId="77777777" w:rsidR="00D7123D" w:rsidRDefault="00D7123D" w:rsidP="00E44010">
            <w:pPr>
              <w:pStyle w:val="TableParagraph"/>
              <w:spacing w:before="1" w:line="248" w:lineRule="exact"/>
              <w:ind w:left="540" w:hanging="360"/>
              <w:jc w:val="center"/>
            </w:pPr>
            <w:r>
              <w:t>9.6</w:t>
            </w:r>
          </w:p>
        </w:tc>
      </w:tr>
      <w:tr w:rsidR="00D7123D" w14:paraId="60B73ECE" w14:textId="77777777" w:rsidTr="00E44010">
        <w:trPr>
          <w:trHeight w:val="267"/>
        </w:trPr>
        <w:tc>
          <w:tcPr>
            <w:tcW w:w="1046" w:type="dxa"/>
          </w:tcPr>
          <w:p w14:paraId="397D9567" w14:textId="77777777" w:rsidR="00D7123D" w:rsidRDefault="00D7123D" w:rsidP="00E44010">
            <w:pPr>
              <w:pStyle w:val="TableParagraph"/>
              <w:spacing w:line="248" w:lineRule="exact"/>
              <w:ind w:left="150" w:hanging="60"/>
            </w:pPr>
            <w:r>
              <w:t>Marijuana</w:t>
            </w:r>
          </w:p>
        </w:tc>
        <w:tc>
          <w:tcPr>
            <w:tcW w:w="662" w:type="dxa"/>
          </w:tcPr>
          <w:p w14:paraId="21D9567A" w14:textId="77777777" w:rsidR="00D7123D" w:rsidRDefault="00D7123D" w:rsidP="00E44010">
            <w:pPr>
              <w:pStyle w:val="TableParagraph"/>
              <w:spacing w:line="248" w:lineRule="exact"/>
              <w:ind w:left="540" w:hanging="360"/>
              <w:jc w:val="center"/>
            </w:pPr>
            <w:r>
              <w:t>0.6</w:t>
            </w:r>
          </w:p>
        </w:tc>
        <w:tc>
          <w:tcPr>
            <w:tcW w:w="627" w:type="dxa"/>
          </w:tcPr>
          <w:p w14:paraId="29D759CB" w14:textId="77777777" w:rsidR="00D7123D" w:rsidRDefault="00D7123D" w:rsidP="00E44010">
            <w:pPr>
              <w:pStyle w:val="TableParagraph"/>
              <w:spacing w:line="248" w:lineRule="exact"/>
              <w:ind w:left="540" w:hanging="360"/>
              <w:jc w:val="center"/>
            </w:pPr>
            <w:r>
              <w:t>2.3</w:t>
            </w:r>
          </w:p>
        </w:tc>
        <w:tc>
          <w:tcPr>
            <w:tcW w:w="539" w:type="dxa"/>
          </w:tcPr>
          <w:p w14:paraId="459C818F" w14:textId="77777777" w:rsidR="00D7123D" w:rsidRDefault="00D7123D" w:rsidP="00E44010">
            <w:pPr>
              <w:pStyle w:val="TableParagraph"/>
              <w:spacing w:line="248" w:lineRule="exact"/>
              <w:ind w:left="540" w:hanging="360"/>
              <w:jc w:val="center"/>
            </w:pPr>
            <w:r>
              <w:t>1.9</w:t>
            </w:r>
          </w:p>
        </w:tc>
        <w:tc>
          <w:tcPr>
            <w:tcW w:w="1332" w:type="dxa"/>
          </w:tcPr>
          <w:p w14:paraId="2023295C" w14:textId="77777777" w:rsidR="00D7123D" w:rsidRDefault="00D7123D" w:rsidP="00E44010">
            <w:pPr>
              <w:pStyle w:val="TableParagraph"/>
              <w:spacing w:line="248" w:lineRule="exact"/>
              <w:ind w:left="540" w:hanging="360"/>
              <w:jc w:val="center"/>
            </w:pPr>
            <w:r>
              <w:t>0.9</w:t>
            </w:r>
          </w:p>
        </w:tc>
        <w:tc>
          <w:tcPr>
            <w:tcW w:w="1094" w:type="dxa"/>
          </w:tcPr>
          <w:p w14:paraId="7FF6832A" w14:textId="77777777" w:rsidR="00D7123D" w:rsidRDefault="00D7123D" w:rsidP="00E44010">
            <w:pPr>
              <w:pStyle w:val="TableParagraph"/>
              <w:spacing w:line="248" w:lineRule="exact"/>
              <w:ind w:left="540" w:hanging="360"/>
              <w:jc w:val="center"/>
            </w:pPr>
            <w:r>
              <w:t>n/a</w:t>
            </w:r>
          </w:p>
        </w:tc>
        <w:tc>
          <w:tcPr>
            <w:tcW w:w="610" w:type="dxa"/>
          </w:tcPr>
          <w:p w14:paraId="2F12CCCF" w14:textId="77777777" w:rsidR="00D7123D" w:rsidRDefault="00D7123D" w:rsidP="00E44010">
            <w:pPr>
              <w:pStyle w:val="TableParagraph"/>
              <w:spacing w:line="248" w:lineRule="exact"/>
              <w:ind w:left="540" w:hanging="360"/>
              <w:jc w:val="center"/>
            </w:pPr>
            <w:r>
              <w:t>6.6</w:t>
            </w:r>
          </w:p>
        </w:tc>
        <w:tc>
          <w:tcPr>
            <w:tcW w:w="720" w:type="dxa"/>
          </w:tcPr>
          <w:p w14:paraId="7F47E00F" w14:textId="77777777" w:rsidR="00D7123D" w:rsidRDefault="00D7123D" w:rsidP="00E44010">
            <w:pPr>
              <w:pStyle w:val="TableParagraph"/>
              <w:spacing w:line="248" w:lineRule="exact"/>
              <w:ind w:left="540" w:hanging="360"/>
              <w:jc w:val="center"/>
            </w:pPr>
            <w:r>
              <w:t>10.2</w:t>
            </w:r>
          </w:p>
        </w:tc>
        <w:tc>
          <w:tcPr>
            <w:tcW w:w="630" w:type="dxa"/>
          </w:tcPr>
          <w:p w14:paraId="036BAEDE" w14:textId="77777777" w:rsidR="00D7123D" w:rsidRDefault="00D7123D" w:rsidP="00E44010">
            <w:pPr>
              <w:pStyle w:val="TableParagraph"/>
              <w:spacing w:line="248" w:lineRule="exact"/>
              <w:ind w:left="540" w:hanging="360"/>
              <w:jc w:val="center"/>
            </w:pPr>
            <w:r>
              <w:t>12.7</w:t>
            </w:r>
          </w:p>
        </w:tc>
        <w:tc>
          <w:tcPr>
            <w:tcW w:w="1260" w:type="dxa"/>
          </w:tcPr>
          <w:p w14:paraId="5520213C" w14:textId="77777777" w:rsidR="00D7123D" w:rsidRDefault="00D7123D" w:rsidP="00E44010">
            <w:pPr>
              <w:pStyle w:val="TableParagraph"/>
              <w:spacing w:line="248" w:lineRule="exact"/>
              <w:ind w:left="540" w:hanging="360"/>
              <w:jc w:val="center"/>
            </w:pPr>
            <w:r>
              <w:t>6.2</w:t>
            </w:r>
          </w:p>
        </w:tc>
        <w:tc>
          <w:tcPr>
            <w:tcW w:w="1080" w:type="dxa"/>
          </w:tcPr>
          <w:p w14:paraId="4CA7E98A" w14:textId="77777777" w:rsidR="00D7123D" w:rsidRDefault="00D7123D" w:rsidP="00E44010">
            <w:pPr>
              <w:pStyle w:val="TableParagraph"/>
              <w:spacing w:line="248" w:lineRule="exact"/>
              <w:ind w:left="540" w:hanging="360"/>
              <w:jc w:val="center"/>
            </w:pPr>
            <w:r>
              <w:t>7.2</w:t>
            </w:r>
          </w:p>
        </w:tc>
      </w:tr>
      <w:tr w:rsidR="00D7123D" w14:paraId="70C7FA63" w14:textId="77777777" w:rsidTr="00E44010">
        <w:trPr>
          <w:trHeight w:val="269"/>
        </w:trPr>
        <w:tc>
          <w:tcPr>
            <w:tcW w:w="1046" w:type="dxa"/>
          </w:tcPr>
          <w:p w14:paraId="70F13F59" w14:textId="77777777" w:rsidR="00D7123D" w:rsidRDefault="00D7123D" w:rsidP="00E44010">
            <w:pPr>
              <w:pStyle w:val="TableParagraph"/>
              <w:spacing w:before="1" w:line="248" w:lineRule="exact"/>
              <w:ind w:left="150" w:hanging="60"/>
            </w:pPr>
            <w:r>
              <w:t>Rx</w:t>
            </w:r>
          </w:p>
        </w:tc>
        <w:tc>
          <w:tcPr>
            <w:tcW w:w="662" w:type="dxa"/>
          </w:tcPr>
          <w:p w14:paraId="7218235A" w14:textId="77777777" w:rsidR="00D7123D" w:rsidRDefault="00D7123D" w:rsidP="00E44010">
            <w:pPr>
              <w:pStyle w:val="TableParagraph"/>
              <w:spacing w:before="1" w:line="248" w:lineRule="exact"/>
              <w:ind w:left="540" w:hanging="360"/>
              <w:jc w:val="center"/>
            </w:pPr>
            <w:r>
              <w:t>0.7</w:t>
            </w:r>
          </w:p>
        </w:tc>
        <w:tc>
          <w:tcPr>
            <w:tcW w:w="627" w:type="dxa"/>
          </w:tcPr>
          <w:p w14:paraId="231134CD" w14:textId="77777777" w:rsidR="00D7123D" w:rsidRDefault="00D7123D" w:rsidP="00E44010">
            <w:pPr>
              <w:pStyle w:val="TableParagraph"/>
              <w:spacing w:before="1" w:line="248" w:lineRule="exact"/>
              <w:ind w:left="540" w:hanging="360"/>
              <w:jc w:val="center"/>
            </w:pPr>
            <w:r>
              <w:t>0.5</w:t>
            </w:r>
          </w:p>
        </w:tc>
        <w:tc>
          <w:tcPr>
            <w:tcW w:w="539" w:type="dxa"/>
          </w:tcPr>
          <w:p w14:paraId="66234EBF" w14:textId="77777777" w:rsidR="00D7123D" w:rsidRDefault="00D7123D" w:rsidP="00E44010">
            <w:pPr>
              <w:pStyle w:val="TableParagraph"/>
              <w:spacing w:before="1" w:line="248" w:lineRule="exact"/>
              <w:ind w:left="540" w:hanging="360"/>
              <w:jc w:val="center"/>
            </w:pPr>
            <w:r>
              <w:t>0.3</w:t>
            </w:r>
          </w:p>
        </w:tc>
        <w:tc>
          <w:tcPr>
            <w:tcW w:w="1332" w:type="dxa"/>
          </w:tcPr>
          <w:p w14:paraId="7390F104" w14:textId="77777777" w:rsidR="00D7123D" w:rsidRDefault="00D7123D" w:rsidP="00E44010">
            <w:pPr>
              <w:pStyle w:val="TableParagraph"/>
              <w:spacing w:before="1" w:line="248" w:lineRule="exact"/>
              <w:ind w:left="540" w:hanging="360"/>
              <w:jc w:val="center"/>
            </w:pPr>
            <w:r>
              <w:t>0.2</w:t>
            </w:r>
          </w:p>
        </w:tc>
        <w:tc>
          <w:tcPr>
            <w:tcW w:w="1094" w:type="dxa"/>
          </w:tcPr>
          <w:p w14:paraId="1A7B1B6B" w14:textId="77777777" w:rsidR="00D7123D" w:rsidRDefault="00D7123D" w:rsidP="00E44010">
            <w:pPr>
              <w:pStyle w:val="TableParagraph"/>
              <w:spacing w:before="1" w:line="248" w:lineRule="exact"/>
              <w:ind w:left="540" w:hanging="360"/>
              <w:jc w:val="center"/>
            </w:pPr>
            <w:r>
              <w:t>n/a</w:t>
            </w:r>
          </w:p>
        </w:tc>
        <w:tc>
          <w:tcPr>
            <w:tcW w:w="610" w:type="dxa"/>
          </w:tcPr>
          <w:p w14:paraId="7FD7A02C" w14:textId="77777777" w:rsidR="00D7123D" w:rsidRDefault="00D7123D" w:rsidP="00E44010">
            <w:pPr>
              <w:pStyle w:val="TableParagraph"/>
              <w:spacing w:before="1" w:line="248" w:lineRule="exact"/>
              <w:ind w:left="540" w:hanging="360"/>
              <w:jc w:val="center"/>
            </w:pPr>
            <w:r>
              <w:t>0.6</w:t>
            </w:r>
          </w:p>
        </w:tc>
        <w:tc>
          <w:tcPr>
            <w:tcW w:w="720" w:type="dxa"/>
          </w:tcPr>
          <w:p w14:paraId="0E28C30E" w14:textId="77777777" w:rsidR="00D7123D" w:rsidRDefault="00D7123D" w:rsidP="00E44010">
            <w:pPr>
              <w:pStyle w:val="TableParagraph"/>
              <w:spacing w:before="1" w:line="248" w:lineRule="exact"/>
              <w:ind w:left="540" w:hanging="360"/>
              <w:jc w:val="center"/>
            </w:pPr>
            <w:r>
              <w:t>0.8</w:t>
            </w:r>
          </w:p>
        </w:tc>
        <w:tc>
          <w:tcPr>
            <w:tcW w:w="630" w:type="dxa"/>
          </w:tcPr>
          <w:p w14:paraId="4CCFA85B" w14:textId="77777777" w:rsidR="00D7123D" w:rsidRDefault="00D7123D" w:rsidP="00E44010">
            <w:pPr>
              <w:pStyle w:val="TableParagraph"/>
              <w:spacing w:before="1" w:line="248" w:lineRule="exact"/>
              <w:ind w:left="540" w:hanging="360"/>
              <w:jc w:val="center"/>
            </w:pPr>
            <w:r>
              <w:t>1.7</w:t>
            </w:r>
          </w:p>
        </w:tc>
        <w:tc>
          <w:tcPr>
            <w:tcW w:w="1260" w:type="dxa"/>
          </w:tcPr>
          <w:p w14:paraId="557A94B5" w14:textId="77777777" w:rsidR="00D7123D" w:rsidRDefault="00D7123D" w:rsidP="00E44010">
            <w:pPr>
              <w:pStyle w:val="TableParagraph"/>
              <w:spacing w:before="1" w:line="248" w:lineRule="exact"/>
              <w:ind w:left="540" w:hanging="360"/>
              <w:jc w:val="center"/>
            </w:pPr>
            <w:r>
              <w:t>0.8</w:t>
            </w:r>
          </w:p>
        </w:tc>
        <w:tc>
          <w:tcPr>
            <w:tcW w:w="1080" w:type="dxa"/>
          </w:tcPr>
          <w:p w14:paraId="5AA7C1F0" w14:textId="77777777" w:rsidR="00D7123D" w:rsidRDefault="00D7123D" w:rsidP="00E44010">
            <w:pPr>
              <w:pStyle w:val="TableParagraph"/>
              <w:spacing w:before="1" w:line="248" w:lineRule="exact"/>
              <w:ind w:left="540" w:hanging="360"/>
              <w:jc w:val="center"/>
            </w:pPr>
            <w:r>
              <w:t>0.7</w:t>
            </w:r>
          </w:p>
        </w:tc>
      </w:tr>
      <w:tr w:rsidR="00D7123D" w14:paraId="4B24DB67" w14:textId="77777777" w:rsidTr="00E44010">
        <w:trPr>
          <w:trHeight w:val="267"/>
        </w:trPr>
        <w:tc>
          <w:tcPr>
            <w:tcW w:w="9600" w:type="dxa"/>
            <w:gridSpan w:val="11"/>
          </w:tcPr>
          <w:p w14:paraId="42DD9EE0" w14:textId="77777777" w:rsidR="00D7123D" w:rsidRDefault="00D7123D" w:rsidP="00E44010">
            <w:pPr>
              <w:pStyle w:val="TableParagraph"/>
              <w:spacing w:line="248" w:lineRule="exact"/>
              <w:ind w:left="540" w:hanging="360"/>
              <w:rPr>
                <w:b/>
              </w:rPr>
            </w:pPr>
            <w:r>
              <w:rPr>
                <w:b/>
              </w:rPr>
              <w:t>30 Day Use</w:t>
            </w:r>
            <w:r w:rsidR="00B83FF9">
              <w:rPr>
                <w:b/>
              </w:rPr>
              <w:t xml:space="preserve"> (%)</w:t>
            </w:r>
          </w:p>
        </w:tc>
      </w:tr>
      <w:tr w:rsidR="00D7123D" w14:paraId="3962A7C9" w14:textId="77777777" w:rsidTr="00E44010">
        <w:trPr>
          <w:trHeight w:val="269"/>
        </w:trPr>
        <w:tc>
          <w:tcPr>
            <w:tcW w:w="1046" w:type="dxa"/>
            <w:vMerge w:val="restart"/>
          </w:tcPr>
          <w:p w14:paraId="6001EB10" w14:textId="77777777" w:rsidR="00D7123D" w:rsidRDefault="00D7123D" w:rsidP="00E44010">
            <w:pPr>
              <w:pStyle w:val="TableParagraph"/>
              <w:ind w:left="540" w:hanging="360"/>
              <w:rPr>
                <w:rFonts w:ascii="Times New Roman"/>
                <w:sz w:val="20"/>
              </w:rPr>
            </w:pPr>
          </w:p>
        </w:tc>
        <w:tc>
          <w:tcPr>
            <w:tcW w:w="4254" w:type="dxa"/>
            <w:gridSpan w:val="5"/>
            <w:shd w:val="clear" w:color="auto" w:fill="D9D9D9"/>
          </w:tcPr>
          <w:p w14:paraId="44A3AD30" w14:textId="77777777" w:rsidR="00D7123D" w:rsidRDefault="00D7123D" w:rsidP="00E44010">
            <w:pPr>
              <w:pStyle w:val="TableParagraph"/>
              <w:spacing w:before="1" w:line="248" w:lineRule="exact"/>
              <w:ind w:left="540" w:hanging="360"/>
              <w:rPr>
                <w:b/>
              </w:rPr>
            </w:pPr>
            <w:r>
              <w:rPr>
                <w:b/>
              </w:rPr>
              <w:t>Grade 10</w:t>
            </w:r>
          </w:p>
        </w:tc>
        <w:tc>
          <w:tcPr>
            <w:tcW w:w="4300" w:type="dxa"/>
            <w:gridSpan w:val="5"/>
            <w:shd w:val="clear" w:color="auto" w:fill="D9D9D9"/>
          </w:tcPr>
          <w:p w14:paraId="5637E540" w14:textId="77777777" w:rsidR="00D7123D" w:rsidRDefault="00D7123D" w:rsidP="00E44010">
            <w:pPr>
              <w:pStyle w:val="TableParagraph"/>
              <w:spacing w:before="1" w:line="248" w:lineRule="exact"/>
              <w:ind w:left="540" w:hanging="360"/>
              <w:rPr>
                <w:b/>
              </w:rPr>
            </w:pPr>
            <w:r>
              <w:rPr>
                <w:b/>
              </w:rPr>
              <w:t>Grade 12</w:t>
            </w:r>
          </w:p>
        </w:tc>
      </w:tr>
      <w:tr w:rsidR="00613ED7" w14:paraId="4B67494A" w14:textId="77777777" w:rsidTr="00E44010">
        <w:trPr>
          <w:trHeight w:val="267"/>
        </w:trPr>
        <w:tc>
          <w:tcPr>
            <w:tcW w:w="1046" w:type="dxa"/>
            <w:vMerge/>
            <w:tcBorders>
              <w:top w:val="nil"/>
            </w:tcBorders>
          </w:tcPr>
          <w:p w14:paraId="18CB9434" w14:textId="77777777" w:rsidR="00613ED7" w:rsidRDefault="00613ED7" w:rsidP="00E44010">
            <w:pPr>
              <w:ind w:left="540" w:hanging="360"/>
              <w:rPr>
                <w:sz w:val="2"/>
                <w:szCs w:val="2"/>
              </w:rPr>
            </w:pPr>
          </w:p>
        </w:tc>
        <w:tc>
          <w:tcPr>
            <w:tcW w:w="662" w:type="dxa"/>
            <w:shd w:val="clear" w:color="auto" w:fill="F1F1F1"/>
          </w:tcPr>
          <w:p w14:paraId="55013B9F" w14:textId="77777777" w:rsidR="00613ED7" w:rsidRPr="00E44010" w:rsidRDefault="00613ED7" w:rsidP="00E44010">
            <w:pPr>
              <w:pStyle w:val="TableParagraph"/>
              <w:spacing w:line="248" w:lineRule="exact"/>
              <w:jc w:val="center"/>
              <w:rPr>
                <w:b/>
              </w:rPr>
            </w:pPr>
            <w:r w:rsidRPr="00234E57">
              <w:rPr>
                <w:b/>
              </w:rPr>
              <w:t>201</w:t>
            </w:r>
            <w:r>
              <w:rPr>
                <w:b/>
              </w:rPr>
              <w:t>4</w:t>
            </w:r>
          </w:p>
        </w:tc>
        <w:tc>
          <w:tcPr>
            <w:tcW w:w="627" w:type="dxa"/>
            <w:shd w:val="clear" w:color="auto" w:fill="F1F1F1"/>
          </w:tcPr>
          <w:p w14:paraId="2B592D76" w14:textId="77777777" w:rsidR="00613ED7" w:rsidRPr="00E44010" w:rsidRDefault="00613ED7" w:rsidP="00E44010">
            <w:pPr>
              <w:pStyle w:val="TableParagraph"/>
              <w:spacing w:line="248" w:lineRule="exact"/>
              <w:jc w:val="center"/>
              <w:rPr>
                <w:b/>
              </w:rPr>
            </w:pPr>
            <w:r w:rsidRPr="00234E57">
              <w:rPr>
                <w:b/>
              </w:rPr>
              <w:t>201</w:t>
            </w:r>
            <w:r>
              <w:rPr>
                <w:b/>
              </w:rPr>
              <w:t>6</w:t>
            </w:r>
          </w:p>
        </w:tc>
        <w:tc>
          <w:tcPr>
            <w:tcW w:w="539" w:type="dxa"/>
            <w:shd w:val="clear" w:color="auto" w:fill="F1F1F1"/>
          </w:tcPr>
          <w:p w14:paraId="1731D486" w14:textId="77777777" w:rsidR="00613ED7" w:rsidRPr="00E44010" w:rsidRDefault="00613ED7" w:rsidP="00E44010">
            <w:pPr>
              <w:pStyle w:val="TableParagraph"/>
              <w:spacing w:line="248" w:lineRule="exact"/>
              <w:jc w:val="center"/>
              <w:rPr>
                <w:b/>
              </w:rPr>
            </w:pPr>
            <w:r w:rsidRPr="00234E57">
              <w:rPr>
                <w:b/>
              </w:rPr>
              <w:t>201</w:t>
            </w:r>
            <w:r>
              <w:rPr>
                <w:b/>
              </w:rPr>
              <w:t>8</w:t>
            </w:r>
          </w:p>
        </w:tc>
        <w:tc>
          <w:tcPr>
            <w:tcW w:w="1332" w:type="dxa"/>
            <w:shd w:val="clear" w:color="auto" w:fill="F1F1F1"/>
          </w:tcPr>
          <w:p w14:paraId="6DB2C52F" w14:textId="77777777" w:rsidR="00613ED7" w:rsidRPr="00E44010" w:rsidRDefault="00613ED7" w:rsidP="00E44010">
            <w:pPr>
              <w:pStyle w:val="TableParagraph"/>
              <w:spacing w:line="248" w:lineRule="exact"/>
              <w:jc w:val="center"/>
              <w:rPr>
                <w:b/>
              </w:rPr>
            </w:pPr>
            <w:r w:rsidRPr="00234E57">
              <w:rPr>
                <w:b/>
              </w:rPr>
              <w:t>State 201</w:t>
            </w:r>
            <w:r>
              <w:rPr>
                <w:b/>
              </w:rPr>
              <w:t>8</w:t>
            </w:r>
          </w:p>
        </w:tc>
        <w:tc>
          <w:tcPr>
            <w:tcW w:w="1094" w:type="dxa"/>
            <w:shd w:val="clear" w:color="auto" w:fill="F1F1F1"/>
          </w:tcPr>
          <w:p w14:paraId="7E43983A" w14:textId="77777777" w:rsidR="00613ED7" w:rsidRPr="00E44010" w:rsidRDefault="00613ED7" w:rsidP="00E44010">
            <w:pPr>
              <w:pStyle w:val="TableParagraph"/>
              <w:spacing w:line="248" w:lineRule="exact"/>
              <w:jc w:val="center"/>
              <w:rPr>
                <w:b/>
              </w:rPr>
            </w:pPr>
            <w:r w:rsidRPr="00234E57">
              <w:rPr>
                <w:b/>
              </w:rPr>
              <w:t>US 201</w:t>
            </w:r>
            <w:r>
              <w:rPr>
                <w:b/>
              </w:rPr>
              <w:t>8</w:t>
            </w:r>
          </w:p>
        </w:tc>
        <w:tc>
          <w:tcPr>
            <w:tcW w:w="610" w:type="dxa"/>
            <w:shd w:val="clear" w:color="auto" w:fill="F1F1F1"/>
          </w:tcPr>
          <w:p w14:paraId="0233E887" w14:textId="77777777" w:rsidR="00613ED7" w:rsidRPr="00E44010" w:rsidRDefault="00613ED7" w:rsidP="00E44010">
            <w:pPr>
              <w:pStyle w:val="TableParagraph"/>
              <w:spacing w:line="248" w:lineRule="exact"/>
              <w:jc w:val="center"/>
              <w:rPr>
                <w:b/>
              </w:rPr>
            </w:pPr>
            <w:r w:rsidRPr="00234E57">
              <w:rPr>
                <w:b/>
              </w:rPr>
              <w:t>201</w:t>
            </w:r>
            <w:r>
              <w:rPr>
                <w:b/>
              </w:rPr>
              <w:t>4</w:t>
            </w:r>
          </w:p>
        </w:tc>
        <w:tc>
          <w:tcPr>
            <w:tcW w:w="720" w:type="dxa"/>
            <w:shd w:val="clear" w:color="auto" w:fill="F1F1F1"/>
          </w:tcPr>
          <w:p w14:paraId="1C6C3579" w14:textId="77777777" w:rsidR="00613ED7" w:rsidRPr="00E44010" w:rsidRDefault="00613ED7" w:rsidP="00E44010">
            <w:pPr>
              <w:pStyle w:val="TableParagraph"/>
              <w:spacing w:line="248" w:lineRule="exact"/>
              <w:jc w:val="center"/>
              <w:rPr>
                <w:b/>
              </w:rPr>
            </w:pPr>
            <w:r w:rsidRPr="00234E57">
              <w:rPr>
                <w:b/>
              </w:rPr>
              <w:t>201</w:t>
            </w:r>
            <w:r>
              <w:rPr>
                <w:b/>
              </w:rPr>
              <w:t>6</w:t>
            </w:r>
          </w:p>
        </w:tc>
        <w:tc>
          <w:tcPr>
            <w:tcW w:w="630" w:type="dxa"/>
            <w:shd w:val="clear" w:color="auto" w:fill="F1F1F1"/>
          </w:tcPr>
          <w:p w14:paraId="7E4C1FCC" w14:textId="77777777" w:rsidR="00613ED7" w:rsidRPr="00E44010" w:rsidRDefault="00613ED7" w:rsidP="00E44010">
            <w:pPr>
              <w:pStyle w:val="TableParagraph"/>
              <w:spacing w:line="248" w:lineRule="exact"/>
              <w:jc w:val="center"/>
              <w:rPr>
                <w:b/>
              </w:rPr>
            </w:pPr>
            <w:r w:rsidRPr="00234E57">
              <w:rPr>
                <w:b/>
              </w:rPr>
              <w:t>201</w:t>
            </w:r>
            <w:r>
              <w:rPr>
                <w:b/>
              </w:rPr>
              <w:t>8</w:t>
            </w:r>
          </w:p>
        </w:tc>
        <w:tc>
          <w:tcPr>
            <w:tcW w:w="1260" w:type="dxa"/>
            <w:shd w:val="clear" w:color="auto" w:fill="F1F1F1"/>
          </w:tcPr>
          <w:p w14:paraId="496CD8D5" w14:textId="77777777" w:rsidR="00613ED7" w:rsidRPr="00E44010" w:rsidRDefault="00613ED7" w:rsidP="00E44010">
            <w:pPr>
              <w:pStyle w:val="TableParagraph"/>
              <w:spacing w:line="248" w:lineRule="exact"/>
              <w:jc w:val="center"/>
              <w:rPr>
                <w:b/>
              </w:rPr>
            </w:pPr>
            <w:r w:rsidRPr="00234E57">
              <w:rPr>
                <w:b/>
              </w:rPr>
              <w:t>State 201</w:t>
            </w:r>
            <w:r>
              <w:rPr>
                <w:b/>
              </w:rPr>
              <w:t>8</w:t>
            </w:r>
          </w:p>
        </w:tc>
        <w:tc>
          <w:tcPr>
            <w:tcW w:w="1080" w:type="dxa"/>
            <w:shd w:val="clear" w:color="auto" w:fill="F1F1F1"/>
          </w:tcPr>
          <w:p w14:paraId="6FC749CE" w14:textId="77777777" w:rsidR="00613ED7" w:rsidRPr="00E44010" w:rsidRDefault="00613ED7" w:rsidP="00E44010">
            <w:pPr>
              <w:pStyle w:val="TableParagraph"/>
              <w:spacing w:line="248" w:lineRule="exact"/>
              <w:jc w:val="center"/>
              <w:rPr>
                <w:b/>
              </w:rPr>
            </w:pPr>
            <w:r w:rsidRPr="00234E57">
              <w:rPr>
                <w:b/>
              </w:rPr>
              <w:t>US 201</w:t>
            </w:r>
            <w:r>
              <w:rPr>
                <w:b/>
              </w:rPr>
              <w:t>8</w:t>
            </w:r>
          </w:p>
        </w:tc>
      </w:tr>
      <w:tr w:rsidR="00D7123D" w14:paraId="0F4F0302" w14:textId="77777777" w:rsidTr="00E44010">
        <w:trPr>
          <w:trHeight w:val="267"/>
        </w:trPr>
        <w:tc>
          <w:tcPr>
            <w:tcW w:w="1046" w:type="dxa"/>
          </w:tcPr>
          <w:p w14:paraId="5473739F" w14:textId="77777777" w:rsidR="00D7123D" w:rsidRDefault="00D7123D" w:rsidP="00E44010">
            <w:pPr>
              <w:pStyle w:val="TableParagraph"/>
              <w:spacing w:line="248" w:lineRule="exact"/>
              <w:ind w:left="540" w:hanging="480"/>
            </w:pPr>
            <w:r>
              <w:t>Alcohol</w:t>
            </w:r>
          </w:p>
        </w:tc>
        <w:tc>
          <w:tcPr>
            <w:tcW w:w="662" w:type="dxa"/>
          </w:tcPr>
          <w:p w14:paraId="6C278F7F" w14:textId="77777777" w:rsidR="00D7123D" w:rsidRDefault="00D7123D" w:rsidP="00E44010">
            <w:pPr>
              <w:pStyle w:val="TableParagraph"/>
              <w:spacing w:line="248" w:lineRule="exact"/>
              <w:ind w:left="540" w:hanging="360"/>
              <w:jc w:val="center"/>
            </w:pPr>
            <w:r>
              <w:t>39.4</w:t>
            </w:r>
          </w:p>
        </w:tc>
        <w:tc>
          <w:tcPr>
            <w:tcW w:w="627" w:type="dxa"/>
          </w:tcPr>
          <w:p w14:paraId="44B8FB30" w14:textId="77777777" w:rsidR="00D7123D" w:rsidRDefault="00D7123D" w:rsidP="00E44010">
            <w:pPr>
              <w:pStyle w:val="TableParagraph"/>
              <w:spacing w:line="248" w:lineRule="exact"/>
              <w:ind w:left="540" w:hanging="360"/>
              <w:jc w:val="center"/>
            </w:pPr>
            <w:r>
              <w:t>41.7</w:t>
            </w:r>
          </w:p>
        </w:tc>
        <w:tc>
          <w:tcPr>
            <w:tcW w:w="539" w:type="dxa"/>
          </w:tcPr>
          <w:p w14:paraId="07894A9D" w14:textId="77777777" w:rsidR="00D7123D" w:rsidRDefault="00D7123D" w:rsidP="00E44010">
            <w:pPr>
              <w:pStyle w:val="TableParagraph"/>
              <w:spacing w:line="248" w:lineRule="exact"/>
              <w:jc w:val="center"/>
            </w:pPr>
            <w:r>
              <w:t>35.6</w:t>
            </w:r>
          </w:p>
        </w:tc>
        <w:tc>
          <w:tcPr>
            <w:tcW w:w="1332" w:type="dxa"/>
          </w:tcPr>
          <w:p w14:paraId="39002B46" w14:textId="77777777" w:rsidR="00D7123D" w:rsidRDefault="00D7123D" w:rsidP="00E44010">
            <w:pPr>
              <w:pStyle w:val="TableParagraph"/>
              <w:spacing w:line="248" w:lineRule="exact"/>
              <w:ind w:left="540" w:hanging="360"/>
              <w:jc w:val="center"/>
            </w:pPr>
            <w:r>
              <w:t>33.3</w:t>
            </w:r>
          </w:p>
        </w:tc>
        <w:tc>
          <w:tcPr>
            <w:tcW w:w="1094" w:type="dxa"/>
          </w:tcPr>
          <w:p w14:paraId="5688E5C9" w14:textId="77777777" w:rsidR="00D7123D" w:rsidRDefault="00D7123D" w:rsidP="00E44010">
            <w:pPr>
              <w:pStyle w:val="TableParagraph"/>
              <w:spacing w:line="248" w:lineRule="exact"/>
              <w:ind w:left="540" w:hanging="360"/>
              <w:jc w:val="center"/>
            </w:pPr>
            <w:r>
              <w:t>27.2</w:t>
            </w:r>
          </w:p>
        </w:tc>
        <w:tc>
          <w:tcPr>
            <w:tcW w:w="610" w:type="dxa"/>
          </w:tcPr>
          <w:p w14:paraId="5CE42330" w14:textId="77777777" w:rsidR="00D7123D" w:rsidRDefault="00D7123D" w:rsidP="00E44010">
            <w:pPr>
              <w:pStyle w:val="TableParagraph"/>
              <w:spacing w:line="248" w:lineRule="exact"/>
              <w:ind w:left="540" w:hanging="465"/>
              <w:jc w:val="center"/>
            </w:pPr>
            <w:r>
              <w:t>57.5</w:t>
            </w:r>
          </w:p>
        </w:tc>
        <w:tc>
          <w:tcPr>
            <w:tcW w:w="720" w:type="dxa"/>
          </w:tcPr>
          <w:p w14:paraId="3726DA1B" w14:textId="77777777" w:rsidR="00D7123D" w:rsidRDefault="00D7123D" w:rsidP="00E44010">
            <w:pPr>
              <w:pStyle w:val="TableParagraph"/>
              <w:spacing w:line="248" w:lineRule="exact"/>
              <w:ind w:left="540" w:hanging="360"/>
              <w:jc w:val="center"/>
            </w:pPr>
            <w:r>
              <w:t>57.1</w:t>
            </w:r>
          </w:p>
        </w:tc>
        <w:tc>
          <w:tcPr>
            <w:tcW w:w="630" w:type="dxa"/>
          </w:tcPr>
          <w:p w14:paraId="688A0656" w14:textId="77777777" w:rsidR="00D7123D" w:rsidRDefault="00D7123D" w:rsidP="00E44010">
            <w:pPr>
              <w:pStyle w:val="TableParagraph"/>
              <w:spacing w:line="248" w:lineRule="exact"/>
              <w:ind w:left="540" w:hanging="360"/>
              <w:jc w:val="center"/>
            </w:pPr>
            <w:r>
              <w:t>43.4</w:t>
            </w:r>
          </w:p>
        </w:tc>
        <w:tc>
          <w:tcPr>
            <w:tcW w:w="1260" w:type="dxa"/>
          </w:tcPr>
          <w:p w14:paraId="12220ADB" w14:textId="77777777" w:rsidR="00D7123D" w:rsidRDefault="00D7123D" w:rsidP="00E44010">
            <w:pPr>
              <w:pStyle w:val="TableParagraph"/>
              <w:spacing w:line="248" w:lineRule="exact"/>
              <w:ind w:left="540" w:hanging="360"/>
              <w:jc w:val="center"/>
            </w:pPr>
            <w:r>
              <w:t>47.7</w:t>
            </w:r>
          </w:p>
        </w:tc>
        <w:tc>
          <w:tcPr>
            <w:tcW w:w="1080" w:type="dxa"/>
          </w:tcPr>
          <w:p w14:paraId="3F071F78" w14:textId="77777777" w:rsidR="00D7123D" w:rsidRDefault="00D7123D" w:rsidP="00E44010">
            <w:pPr>
              <w:pStyle w:val="TableParagraph"/>
              <w:spacing w:line="248" w:lineRule="exact"/>
              <w:ind w:left="540" w:hanging="360"/>
              <w:jc w:val="center"/>
            </w:pPr>
            <w:r>
              <w:t>40.0</w:t>
            </w:r>
          </w:p>
        </w:tc>
      </w:tr>
      <w:tr w:rsidR="00D7123D" w14:paraId="282E7821" w14:textId="77777777" w:rsidTr="00E44010">
        <w:trPr>
          <w:trHeight w:val="269"/>
        </w:trPr>
        <w:tc>
          <w:tcPr>
            <w:tcW w:w="1046" w:type="dxa"/>
          </w:tcPr>
          <w:p w14:paraId="653310FB" w14:textId="77777777" w:rsidR="00D7123D" w:rsidRDefault="00D7123D" w:rsidP="00E44010">
            <w:pPr>
              <w:pStyle w:val="TableParagraph"/>
              <w:spacing w:before="1" w:line="248" w:lineRule="exact"/>
              <w:ind w:left="540" w:hanging="480"/>
            </w:pPr>
            <w:r>
              <w:t>Tobacco</w:t>
            </w:r>
          </w:p>
        </w:tc>
        <w:tc>
          <w:tcPr>
            <w:tcW w:w="662" w:type="dxa"/>
          </w:tcPr>
          <w:p w14:paraId="731F624B" w14:textId="77777777" w:rsidR="00D7123D" w:rsidRDefault="00D7123D" w:rsidP="00E44010">
            <w:pPr>
              <w:pStyle w:val="TableParagraph"/>
              <w:spacing w:before="1" w:line="248" w:lineRule="exact"/>
              <w:ind w:left="540" w:hanging="360"/>
              <w:jc w:val="center"/>
            </w:pPr>
            <w:r>
              <w:t>14.1</w:t>
            </w:r>
          </w:p>
        </w:tc>
        <w:tc>
          <w:tcPr>
            <w:tcW w:w="627" w:type="dxa"/>
          </w:tcPr>
          <w:p w14:paraId="160AD3C8" w14:textId="77777777" w:rsidR="00D7123D" w:rsidRDefault="00D7123D" w:rsidP="00E44010">
            <w:pPr>
              <w:pStyle w:val="TableParagraph"/>
              <w:spacing w:before="1" w:line="248" w:lineRule="exact"/>
              <w:ind w:left="540" w:hanging="360"/>
              <w:jc w:val="center"/>
            </w:pPr>
            <w:r>
              <w:t>17.6</w:t>
            </w:r>
          </w:p>
        </w:tc>
        <w:tc>
          <w:tcPr>
            <w:tcW w:w="539" w:type="dxa"/>
          </w:tcPr>
          <w:p w14:paraId="386B4EF0" w14:textId="77777777" w:rsidR="00D7123D" w:rsidRDefault="00D7123D" w:rsidP="00E44010">
            <w:pPr>
              <w:pStyle w:val="TableParagraph"/>
              <w:spacing w:before="1" w:line="248" w:lineRule="exact"/>
              <w:jc w:val="center"/>
            </w:pPr>
            <w:r>
              <w:t>11.4</w:t>
            </w:r>
          </w:p>
        </w:tc>
        <w:tc>
          <w:tcPr>
            <w:tcW w:w="1332" w:type="dxa"/>
          </w:tcPr>
          <w:p w14:paraId="07C01845" w14:textId="77777777" w:rsidR="00D7123D" w:rsidRDefault="00D7123D" w:rsidP="00E44010">
            <w:pPr>
              <w:pStyle w:val="TableParagraph"/>
              <w:spacing w:before="1" w:line="248" w:lineRule="exact"/>
              <w:ind w:left="540" w:hanging="360"/>
              <w:jc w:val="center"/>
            </w:pPr>
            <w:r>
              <w:t>11.4</w:t>
            </w:r>
          </w:p>
        </w:tc>
        <w:tc>
          <w:tcPr>
            <w:tcW w:w="1094" w:type="dxa"/>
          </w:tcPr>
          <w:p w14:paraId="6F6FC2B0" w14:textId="77777777" w:rsidR="00D7123D" w:rsidRDefault="00D7123D" w:rsidP="00E44010">
            <w:pPr>
              <w:pStyle w:val="TableParagraph"/>
              <w:spacing w:before="1" w:line="248" w:lineRule="exact"/>
              <w:ind w:left="540" w:hanging="360"/>
              <w:jc w:val="center"/>
            </w:pPr>
            <w:r>
              <w:t>18.4</w:t>
            </w:r>
          </w:p>
        </w:tc>
        <w:tc>
          <w:tcPr>
            <w:tcW w:w="610" w:type="dxa"/>
          </w:tcPr>
          <w:p w14:paraId="2D8CDFE9" w14:textId="77777777" w:rsidR="00D7123D" w:rsidRDefault="00D7123D" w:rsidP="00E44010">
            <w:pPr>
              <w:pStyle w:val="TableParagraph"/>
              <w:spacing w:before="1" w:line="248" w:lineRule="exact"/>
              <w:ind w:left="540" w:hanging="465"/>
              <w:jc w:val="center"/>
            </w:pPr>
            <w:r>
              <w:t>20.3</w:t>
            </w:r>
          </w:p>
        </w:tc>
        <w:tc>
          <w:tcPr>
            <w:tcW w:w="720" w:type="dxa"/>
          </w:tcPr>
          <w:p w14:paraId="1076BECC" w14:textId="77777777" w:rsidR="00D7123D" w:rsidRDefault="00D7123D" w:rsidP="00E44010">
            <w:pPr>
              <w:pStyle w:val="TableParagraph"/>
              <w:spacing w:before="1" w:line="248" w:lineRule="exact"/>
              <w:ind w:left="540" w:hanging="360"/>
              <w:jc w:val="center"/>
            </w:pPr>
            <w:r>
              <w:t>36.5</w:t>
            </w:r>
          </w:p>
        </w:tc>
        <w:tc>
          <w:tcPr>
            <w:tcW w:w="630" w:type="dxa"/>
          </w:tcPr>
          <w:p w14:paraId="368240B9" w14:textId="77777777" w:rsidR="00D7123D" w:rsidRDefault="00D7123D" w:rsidP="00E44010">
            <w:pPr>
              <w:pStyle w:val="TableParagraph"/>
              <w:spacing w:before="1" w:line="248" w:lineRule="exact"/>
              <w:ind w:left="540" w:hanging="360"/>
              <w:jc w:val="center"/>
            </w:pPr>
            <w:r>
              <w:t>16.8</w:t>
            </w:r>
          </w:p>
        </w:tc>
        <w:tc>
          <w:tcPr>
            <w:tcW w:w="1260" w:type="dxa"/>
          </w:tcPr>
          <w:p w14:paraId="3DF9BDEB" w14:textId="77777777" w:rsidR="00D7123D" w:rsidRDefault="00D7123D" w:rsidP="00E44010">
            <w:pPr>
              <w:pStyle w:val="TableParagraph"/>
              <w:spacing w:before="1" w:line="248" w:lineRule="exact"/>
              <w:ind w:left="540" w:hanging="360"/>
              <w:jc w:val="center"/>
            </w:pPr>
            <w:r>
              <w:t>17.2</w:t>
            </w:r>
          </w:p>
        </w:tc>
        <w:tc>
          <w:tcPr>
            <w:tcW w:w="1080" w:type="dxa"/>
          </w:tcPr>
          <w:p w14:paraId="30F7A981" w14:textId="77777777" w:rsidR="00D7123D" w:rsidRDefault="00D7123D" w:rsidP="00E44010">
            <w:pPr>
              <w:pStyle w:val="TableParagraph"/>
              <w:spacing w:before="1" w:line="248" w:lineRule="exact"/>
              <w:ind w:left="540" w:hanging="360"/>
              <w:jc w:val="center"/>
            </w:pPr>
            <w:r>
              <w:t>17.6</w:t>
            </w:r>
          </w:p>
        </w:tc>
      </w:tr>
      <w:tr w:rsidR="00D7123D" w14:paraId="2A41F3B7" w14:textId="77777777" w:rsidTr="00E44010">
        <w:trPr>
          <w:trHeight w:val="268"/>
        </w:trPr>
        <w:tc>
          <w:tcPr>
            <w:tcW w:w="1046" w:type="dxa"/>
          </w:tcPr>
          <w:p w14:paraId="19C361A8" w14:textId="77777777" w:rsidR="00D7123D" w:rsidRDefault="00D7123D" w:rsidP="00E44010">
            <w:pPr>
              <w:pStyle w:val="TableParagraph"/>
              <w:spacing w:line="248" w:lineRule="exact"/>
              <w:ind w:left="540" w:hanging="480"/>
            </w:pPr>
            <w:r>
              <w:t>Marijuana</w:t>
            </w:r>
          </w:p>
        </w:tc>
        <w:tc>
          <w:tcPr>
            <w:tcW w:w="662" w:type="dxa"/>
          </w:tcPr>
          <w:p w14:paraId="7786316F" w14:textId="77777777" w:rsidR="00D7123D" w:rsidRDefault="00D7123D" w:rsidP="00E44010">
            <w:pPr>
              <w:pStyle w:val="TableParagraph"/>
              <w:spacing w:line="248" w:lineRule="exact"/>
              <w:ind w:left="540" w:hanging="360"/>
              <w:jc w:val="center"/>
            </w:pPr>
            <w:r>
              <w:t>19.1</w:t>
            </w:r>
          </w:p>
        </w:tc>
        <w:tc>
          <w:tcPr>
            <w:tcW w:w="627" w:type="dxa"/>
          </w:tcPr>
          <w:p w14:paraId="7223737F" w14:textId="77777777" w:rsidR="00D7123D" w:rsidRDefault="00D7123D" w:rsidP="00E44010">
            <w:pPr>
              <w:pStyle w:val="TableParagraph"/>
              <w:spacing w:line="248" w:lineRule="exact"/>
              <w:ind w:left="540" w:hanging="360"/>
              <w:jc w:val="center"/>
            </w:pPr>
            <w:r>
              <w:t>27.2</w:t>
            </w:r>
          </w:p>
        </w:tc>
        <w:tc>
          <w:tcPr>
            <w:tcW w:w="539" w:type="dxa"/>
          </w:tcPr>
          <w:p w14:paraId="5512B8DC" w14:textId="77777777" w:rsidR="00D7123D" w:rsidRDefault="00D7123D" w:rsidP="00E44010">
            <w:pPr>
              <w:pStyle w:val="TableParagraph"/>
              <w:spacing w:line="248" w:lineRule="exact"/>
              <w:jc w:val="center"/>
            </w:pPr>
            <w:r>
              <w:t>28.2</w:t>
            </w:r>
          </w:p>
        </w:tc>
        <w:tc>
          <w:tcPr>
            <w:tcW w:w="1332" w:type="dxa"/>
          </w:tcPr>
          <w:p w14:paraId="4A4AB526" w14:textId="77777777" w:rsidR="00D7123D" w:rsidRDefault="00D7123D" w:rsidP="00E44010">
            <w:pPr>
              <w:pStyle w:val="TableParagraph"/>
              <w:spacing w:line="248" w:lineRule="exact"/>
              <w:ind w:left="540" w:hanging="360"/>
              <w:jc w:val="center"/>
            </w:pPr>
            <w:r>
              <w:t>21.1</w:t>
            </w:r>
          </w:p>
        </w:tc>
        <w:tc>
          <w:tcPr>
            <w:tcW w:w="1094" w:type="dxa"/>
          </w:tcPr>
          <w:p w14:paraId="2F145BDB" w14:textId="77777777" w:rsidR="00D7123D" w:rsidRDefault="00D7123D" w:rsidP="00E44010">
            <w:pPr>
              <w:pStyle w:val="TableParagraph"/>
              <w:spacing w:line="248" w:lineRule="exact"/>
              <w:ind w:left="540" w:hanging="360"/>
              <w:jc w:val="center"/>
            </w:pPr>
            <w:r>
              <w:t>17.6</w:t>
            </w:r>
          </w:p>
        </w:tc>
        <w:tc>
          <w:tcPr>
            <w:tcW w:w="610" w:type="dxa"/>
          </w:tcPr>
          <w:p w14:paraId="3B14AD5C" w14:textId="77777777" w:rsidR="00D7123D" w:rsidRDefault="00D7123D" w:rsidP="00E44010">
            <w:pPr>
              <w:pStyle w:val="TableParagraph"/>
              <w:spacing w:line="248" w:lineRule="exact"/>
              <w:ind w:left="540" w:hanging="465"/>
              <w:jc w:val="center"/>
            </w:pPr>
            <w:r>
              <w:t>24.0</w:t>
            </w:r>
          </w:p>
        </w:tc>
        <w:tc>
          <w:tcPr>
            <w:tcW w:w="720" w:type="dxa"/>
          </w:tcPr>
          <w:p w14:paraId="234B833B" w14:textId="77777777" w:rsidR="00D7123D" w:rsidRDefault="00D7123D" w:rsidP="00E44010">
            <w:pPr>
              <w:pStyle w:val="TableParagraph"/>
              <w:spacing w:line="248" w:lineRule="exact"/>
              <w:ind w:left="540" w:hanging="360"/>
              <w:jc w:val="center"/>
            </w:pPr>
            <w:r>
              <w:t>42.5</w:t>
            </w:r>
          </w:p>
        </w:tc>
        <w:tc>
          <w:tcPr>
            <w:tcW w:w="630" w:type="dxa"/>
          </w:tcPr>
          <w:p w14:paraId="22F63BFD" w14:textId="77777777" w:rsidR="00D7123D" w:rsidRDefault="00D7123D" w:rsidP="00E44010">
            <w:pPr>
              <w:pStyle w:val="TableParagraph"/>
              <w:spacing w:line="248" w:lineRule="exact"/>
              <w:ind w:left="540" w:hanging="360"/>
              <w:jc w:val="center"/>
            </w:pPr>
            <w:r>
              <w:t>26.2</w:t>
            </w:r>
          </w:p>
        </w:tc>
        <w:tc>
          <w:tcPr>
            <w:tcW w:w="1260" w:type="dxa"/>
          </w:tcPr>
          <w:p w14:paraId="5B680C4F" w14:textId="77777777" w:rsidR="00D7123D" w:rsidRDefault="00D7123D" w:rsidP="00E44010">
            <w:pPr>
              <w:pStyle w:val="TableParagraph"/>
              <w:spacing w:line="248" w:lineRule="exact"/>
              <w:ind w:left="540" w:hanging="360"/>
              <w:jc w:val="center"/>
            </w:pPr>
            <w:r>
              <w:t>27.8</w:t>
            </w:r>
          </w:p>
        </w:tc>
        <w:tc>
          <w:tcPr>
            <w:tcW w:w="1080" w:type="dxa"/>
          </w:tcPr>
          <w:p w14:paraId="41AD23C4" w14:textId="77777777" w:rsidR="00D7123D" w:rsidRDefault="00D7123D" w:rsidP="00E44010">
            <w:pPr>
              <w:pStyle w:val="TableParagraph"/>
              <w:spacing w:line="248" w:lineRule="exact"/>
              <w:ind w:left="540" w:hanging="360"/>
              <w:jc w:val="center"/>
            </w:pPr>
            <w:r>
              <w:t>22.6</w:t>
            </w:r>
          </w:p>
        </w:tc>
      </w:tr>
      <w:tr w:rsidR="00D7123D" w14:paraId="0FA02399" w14:textId="77777777" w:rsidTr="00E44010">
        <w:trPr>
          <w:trHeight w:val="269"/>
        </w:trPr>
        <w:tc>
          <w:tcPr>
            <w:tcW w:w="1046" w:type="dxa"/>
          </w:tcPr>
          <w:p w14:paraId="3F2F8155" w14:textId="77777777" w:rsidR="00D7123D" w:rsidRDefault="00D7123D" w:rsidP="00E44010">
            <w:pPr>
              <w:pStyle w:val="TableParagraph"/>
              <w:spacing w:before="1" w:line="248" w:lineRule="exact"/>
              <w:ind w:left="540" w:hanging="480"/>
            </w:pPr>
            <w:r>
              <w:t>Rx</w:t>
            </w:r>
          </w:p>
        </w:tc>
        <w:tc>
          <w:tcPr>
            <w:tcW w:w="662" w:type="dxa"/>
          </w:tcPr>
          <w:p w14:paraId="1C816928" w14:textId="77777777" w:rsidR="00D7123D" w:rsidRDefault="00D7123D" w:rsidP="00E44010">
            <w:pPr>
              <w:pStyle w:val="TableParagraph"/>
              <w:spacing w:before="1" w:line="248" w:lineRule="exact"/>
              <w:ind w:left="540" w:hanging="360"/>
              <w:jc w:val="center"/>
            </w:pPr>
            <w:r>
              <w:t>1.4</w:t>
            </w:r>
          </w:p>
        </w:tc>
        <w:tc>
          <w:tcPr>
            <w:tcW w:w="627" w:type="dxa"/>
          </w:tcPr>
          <w:p w14:paraId="2BABDDC1" w14:textId="77777777" w:rsidR="00D7123D" w:rsidRDefault="00D7123D" w:rsidP="00E44010">
            <w:pPr>
              <w:pStyle w:val="TableParagraph"/>
              <w:spacing w:before="1" w:line="248" w:lineRule="exact"/>
              <w:ind w:left="540" w:hanging="360"/>
              <w:jc w:val="center"/>
            </w:pPr>
            <w:r>
              <w:t>0.8</w:t>
            </w:r>
          </w:p>
        </w:tc>
        <w:tc>
          <w:tcPr>
            <w:tcW w:w="539" w:type="dxa"/>
          </w:tcPr>
          <w:p w14:paraId="7B66EDC1" w14:textId="77777777" w:rsidR="00D7123D" w:rsidRDefault="00D7123D" w:rsidP="00E44010">
            <w:pPr>
              <w:pStyle w:val="TableParagraph"/>
              <w:spacing w:before="1" w:line="248" w:lineRule="exact"/>
              <w:ind w:left="540" w:hanging="360"/>
              <w:jc w:val="center"/>
            </w:pPr>
            <w:r>
              <w:t>1.9</w:t>
            </w:r>
          </w:p>
        </w:tc>
        <w:tc>
          <w:tcPr>
            <w:tcW w:w="1332" w:type="dxa"/>
          </w:tcPr>
          <w:p w14:paraId="36BC119B" w14:textId="77777777" w:rsidR="00D7123D" w:rsidRDefault="00D7123D" w:rsidP="00E44010">
            <w:pPr>
              <w:pStyle w:val="TableParagraph"/>
              <w:spacing w:before="1" w:line="248" w:lineRule="exact"/>
              <w:ind w:left="540" w:hanging="360"/>
              <w:jc w:val="center"/>
            </w:pPr>
            <w:r>
              <w:t>2.7</w:t>
            </w:r>
          </w:p>
        </w:tc>
        <w:tc>
          <w:tcPr>
            <w:tcW w:w="1094" w:type="dxa"/>
          </w:tcPr>
          <w:p w14:paraId="67FC30F6" w14:textId="77777777" w:rsidR="00D7123D" w:rsidRDefault="00D7123D" w:rsidP="00E44010">
            <w:pPr>
              <w:pStyle w:val="TableParagraph"/>
              <w:spacing w:before="1" w:line="248" w:lineRule="exact"/>
              <w:ind w:left="540" w:hanging="360"/>
              <w:jc w:val="center"/>
            </w:pPr>
            <w:r>
              <w:t>1.3</w:t>
            </w:r>
          </w:p>
        </w:tc>
        <w:tc>
          <w:tcPr>
            <w:tcW w:w="610" w:type="dxa"/>
          </w:tcPr>
          <w:p w14:paraId="50EF3C69" w14:textId="77777777" w:rsidR="00D7123D" w:rsidRDefault="00D7123D" w:rsidP="00E44010">
            <w:pPr>
              <w:pStyle w:val="TableParagraph"/>
              <w:spacing w:before="1" w:line="248" w:lineRule="exact"/>
              <w:ind w:left="540" w:hanging="465"/>
              <w:jc w:val="center"/>
            </w:pPr>
            <w:r>
              <w:t>1.3</w:t>
            </w:r>
          </w:p>
        </w:tc>
        <w:tc>
          <w:tcPr>
            <w:tcW w:w="720" w:type="dxa"/>
          </w:tcPr>
          <w:p w14:paraId="04ED6955" w14:textId="77777777" w:rsidR="00D7123D" w:rsidRDefault="00D7123D" w:rsidP="00E44010">
            <w:pPr>
              <w:pStyle w:val="TableParagraph"/>
              <w:spacing w:before="1" w:line="248" w:lineRule="exact"/>
              <w:ind w:left="540" w:hanging="360"/>
              <w:jc w:val="center"/>
            </w:pPr>
            <w:r>
              <w:t>2.5</w:t>
            </w:r>
          </w:p>
        </w:tc>
        <w:tc>
          <w:tcPr>
            <w:tcW w:w="630" w:type="dxa"/>
          </w:tcPr>
          <w:p w14:paraId="22EE858C" w14:textId="77777777" w:rsidR="00D7123D" w:rsidRDefault="00D7123D" w:rsidP="00E44010">
            <w:pPr>
              <w:pStyle w:val="TableParagraph"/>
              <w:spacing w:before="1" w:line="248" w:lineRule="exact"/>
              <w:ind w:left="540" w:hanging="360"/>
              <w:jc w:val="center"/>
            </w:pPr>
            <w:r>
              <w:t>2.2</w:t>
            </w:r>
          </w:p>
        </w:tc>
        <w:tc>
          <w:tcPr>
            <w:tcW w:w="1260" w:type="dxa"/>
          </w:tcPr>
          <w:p w14:paraId="33861105" w14:textId="77777777" w:rsidR="00D7123D" w:rsidRDefault="00D7123D" w:rsidP="00E44010">
            <w:pPr>
              <w:pStyle w:val="TableParagraph"/>
              <w:spacing w:before="1" w:line="248" w:lineRule="exact"/>
              <w:ind w:left="540" w:hanging="360"/>
              <w:jc w:val="center"/>
            </w:pPr>
            <w:r>
              <w:t>2.8</w:t>
            </w:r>
          </w:p>
        </w:tc>
        <w:tc>
          <w:tcPr>
            <w:tcW w:w="1080" w:type="dxa"/>
          </w:tcPr>
          <w:p w14:paraId="3947B965" w14:textId="77777777" w:rsidR="00D7123D" w:rsidRDefault="00D7123D" w:rsidP="00E44010">
            <w:pPr>
              <w:pStyle w:val="TableParagraph"/>
              <w:spacing w:before="1" w:line="248" w:lineRule="exact"/>
              <w:ind w:left="540" w:hanging="360"/>
              <w:jc w:val="center"/>
            </w:pPr>
            <w:r>
              <w:t>2.9</w:t>
            </w:r>
          </w:p>
        </w:tc>
      </w:tr>
    </w:tbl>
    <w:p w14:paraId="0D825823" w14:textId="77777777" w:rsidR="00D7123D" w:rsidRDefault="00D7123D" w:rsidP="00E44010">
      <w:pPr>
        <w:tabs>
          <w:tab w:val="left" w:pos="719"/>
          <w:tab w:val="left" w:pos="720"/>
        </w:tabs>
        <w:ind w:left="540" w:right="146" w:hanging="360"/>
      </w:pPr>
    </w:p>
    <w:p w14:paraId="5C7BE8FE" w14:textId="77777777" w:rsidR="00181E54" w:rsidRPr="00234E57" w:rsidRDefault="00181E54" w:rsidP="00E44010">
      <w:pPr>
        <w:ind w:left="540" w:hanging="360"/>
        <w:rPr>
          <w:b/>
          <w:u w:val="single"/>
        </w:rPr>
      </w:pPr>
      <w:r w:rsidRPr="00234E57">
        <w:rPr>
          <w:b/>
          <w:u w:val="single"/>
        </w:rPr>
        <w:t>Alcohol</w:t>
      </w:r>
    </w:p>
    <w:p w14:paraId="18A62D8B" w14:textId="77777777" w:rsidR="00613ED7" w:rsidRDefault="00181E54" w:rsidP="00613ED7">
      <w:pPr>
        <w:pStyle w:val="ListParagraph"/>
        <w:numPr>
          <w:ilvl w:val="0"/>
          <w:numId w:val="8"/>
        </w:numPr>
        <w:ind w:right="173"/>
      </w:pPr>
      <w:r>
        <w:t>Of the 1,242 students taking the 201</w:t>
      </w:r>
      <w:r w:rsidR="00613ED7">
        <w:t>8</w:t>
      </w:r>
      <w:r>
        <w:t xml:space="preserve"> PNA Survey, 6.3% reported having been arrested, 18% reported being suspended from school and 13% reported being drunk or high at school.</w:t>
      </w:r>
    </w:p>
    <w:p w14:paraId="3A2DFC19" w14:textId="77777777" w:rsidR="00181E54" w:rsidRDefault="00613ED7" w:rsidP="00E44010">
      <w:pPr>
        <w:pStyle w:val="ListParagraph"/>
        <w:ind w:left="540" w:right="173" w:firstLine="0"/>
      </w:pPr>
      <w:r>
        <w:t xml:space="preserve"> </w:t>
      </w:r>
    </w:p>
    <w:p w14:paraId="112D1351" w14:textId="77777777" w:rsidR="00181E54" w:rsidRPr="00234E57" w:rsidRDefault="00181E54" w:rsidP="00E44010">
      <w:pPr>
        <w:pStyle w:val="ListParagraph"/>
        <w:tabs>
          <w:tab w:val="left" w:pos="719"/>
          <w:tab w:val="left" w:pos="720"/>
        </w:tabs>
        <w:ind w:left="540" w:right="146"/>
        <w:rPr>
          <w:b/>
          <w:u w:val="single"/>
        </w:rPr>
      </w:pPr>
      <w:r w:rsidRPr="00234E57">
        <w:rPr>
          <w:b/>
          <w:u w:val="single"/>
        </w:rPr>
        <w:t>Marijuana</w:t>
      </w:r>
    </w:p>
    <w:p w14:paraId="094AC1CD" w14:textId="77777777" w:rsidR="00613ED7" w:rsidRDefault="00613ED7" w:rsidP="00E44010">
      <w:pPr>
        <w:pStyle w:val="ListParagraph"/>
        <w:numPr>
          <w:ilvl w:val="0"/>
          <w:numId w:val="12"/>
        </w:numPr>
        <w:tabs>
          <w:tab w:val="left" w:pos="719"/>
          <w:tab w:val="left" w:pos="720"/>
        </w:tabs>
        <w:ind w:right="146"/>
      </w:pPr>
      <w:r>
        <w:t>The High School Resource Officer (SRO) reports (in 2018) that the youth are vaping marijuana in their cars in the school parking lot before and after school and in the bathrooms during class breaks.</w:t>
      </w:r>
    </w:p>
    <w:p w14:paraId="13F991DE" w14:textId="77777777" w:rsidR="00181E54" w:rsidRDefault="00181E54" w:rsidP="00E44010">
      <w:pPr>
        <w:pStyle w:val="ListParagraph"/>
        <w:tabs>
          <w:tab w:val="left" w:pos="719"/>
          <w:tab w:val="left" w:pos="720"/>
        </w:tabs>
        <w:ind w:left="540" w:right="146"/>
      </w:pPr>
    </w:p>
    <w:p w14:paraId="685DB48F" w14:textId="77777777" w:rsidR="00181E54" w:rsidRPr="00234E57" w:rsidRDefault="00613ED7" w:rsidP="00E44010">
      <w:pPr>
        <w:pStyle w:val="ListParagraph"/>
        <w:tabs>
          <w:tab w:val="left" w:pos="719"/>
          <w:tab w:val="left" w:pos="720"/>
        </w:tabs>
        <w:ind w:left="540" w:right="146"/>
        <w:rPr>
          <w:b/>
          <w:u w:val="single"/>
        </w:rPr>
      </w:pPr>
      <w:r>
        <w:rPr>
          <w:b/>
          <w:u w:val="single"/>
        </w:rPr>
        <w:t xml:space="preserve">Rx, </w:t>
      </w:r>
      <w:r w:rsidR="00181E54" w:rsidRPr="00234E57">
        <w:rPr>
          <w:b/>
          <w:u w:val="single"/>
        </w:rPr>
        <w:t>Opioids and other controlled substances</w:t>
      </w:r>
    </w:p>
    <w:p w14:paraId="6DE4B3A7" w14:textId="77777777" w:rsidR="00181E54" w:rsidRDefault="00181E54" w:rsidP="00E44010">
      <w:pPr>
        <w:pStyle w:val="ListParagraph"/>
        <w:numPr>
          <w:ilvl w:val="0"/>
          <w:numId w:val="8"/>
        </w:numPr>
        <w:tabs>
          <w:tab w:val="left" w:pos="719"/>
          <w:tab w:val="left" w:pos="720"/>
        </w:tabs>
        <w:ind w:right="146"/>
      </w:pPr>
      <w:r>
        <w:t>The Acme Police Department reports that in the first two months of 2016, the number of drug violations totaled 54 in comparison to 25 drug violations for the same period last year. Drug violations are d</w:t>
      </w:r>
    </w:p>
    <w:p w14:paraId="79CD0879" w14:textId="77777777" w:rsidR="00673E47" w:rsidRDefault="00673E47" w:rsidP="00E44010">
      <w:pPr>
        <w:ind w:left="540" w:hanging="360"/>
      </w:pPr>
    </w:p>
    <w:p w14:paraId="49CAFF12" w14:textId="77777777" w:rsidR="00181E54" w:rsidRDefault="00181E54" w:rsidP="00E44010">
      <w:pPr>
        <w:ind w:left="540" w:hanging="360"/>
      </w:pPr>
    </w:p>
    <w:p w14:paraId="0BA82BC9" w14:textId="77777777" w:rsidR="00181E54" w:rsidRDefault="00181E54" w:rsidP="00E44010">
      <w:pPr>
        <w:ind w:left="540" w:hanging="360"/>
      </w:pPr>
    </w:p>
    <w:p w14:paraId="4DA4741E" w14:textId="77777777" w:rsidR="00A4149E" w:rsidRDefault="00A4149E">
      <w:pPr>
        <w:widowControl/>
        <w:autoSpaceDE/>
        <w:autoSpaceDN/>
        <w:rPr>
          <w:b/>
          <w:smallCaps/>
          <w:sz w:val="28"/>
        </w:rPr>
      </w:pPr>
      <w:r>
        <w:rPr>
          <w:b/>
          <w:smallCaps/>
          <w:sz w:val="28"/>
        </w:rPr>
        <w:br w:type="page"/>
      </w:r>
    </w:p>
    <w:p w14:paraId="39078248" w14:textId="77777777" w:rsidR="00181E54" w:rsidRPr="00E44010" w:rsidRDefault="00181E54" w:rsidP="00E44010">
      <w:pPr>
        <w:ind w:left="540" w:hanging="360"/>
        <w:rPr>
          <w:b/>
          <w:smallCaps/>
        </w:rPr>
      </w:pPr>
      <w:r w:rsidRPr="00E44010">
        <w:rPr>
          <w:b/>
          <w:smallCaps/>
          <w:sz w:val="28"/>
        </w:rPr>
        <w:lastRenderedPageBreak/>
        <w:t>Root Causes and Local Conditions</w:t>
      </w:r>
    </w:p>
    <w:p w14:paraId="701DE6C2" w14:textId="77777777" w:rsidR="00D7123D" w:rsidRPr="00234E57" w:rsidRDefault="00D7123D" w:rsidP="00E44010">
      <w:pPr>
        <w:ind w:left="540" w:hanging="360"/>
        <w:rPr>
          <w:b/>
          <w:u w:val="single"/>
        </w:rPr>
      </w:pPr>
      <w:r w:rsidRPr="00234E57">
        <w:rPr>
          <w:b/>
          <w:u w:val="single"/>
        </w:rPr>
        <w:t>Alcohol</w:t>
      </w:r>
    </w:p>
    <w:p w14:paraId="462AA22D" w14:textId="77777777" w:rsidR="00D7123D" w:rsidRPr="00E44010" w:rsidRDefault="00D7123D" w:rsidP="00E44010">
      <w:pPr>
        <w:ind w:left="540" w:hanging="360"/>
        <w:rPr>
          <w:b/>
        </w:rPr>
      </w:pPr>
      <w:r w:rsidRPr="00E44010">
        <w:rPr>
          <w:b/>
        </w:rPr>
        <w:t>Ease of Access</w:t>
      </w:r>
    </w:p>
    <w:p w14:paraId="6C9C825E" w14:textId="77777777" w:rsidR="00D7123D" w:rsidRDefault="00D7123D" w:rsidP="00E44010">
      <w:pPr>
        <w:pStyle w:val="BodyText"/>
        <w:spacing w:before="9"/>
        <w:ind w:left="540" w:hanging="360"/>
        <w:rPr>
          <w:sz w:val="6"/>
        </w:rPr>
      </w:pPr>
    </w:p>
    <w:tbl>
      <w:tblPr>
        <w:tblW w:w="9959"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1521"/>
        <w:gridCol w:w="1228"/>
        <w:gridCol w:w="1503"/>
        <w:gridCol w:w="1197"/>
      </w:tblGrid>
      <w:tr w:rsidR="00877182" w14:paraId="546A6213" w14:textId="77777777" w:rsidTr="00E44010">
        <w:trPr>
          <w:trHeight w:val="883"/>
        </w:trPr>
        <w:tc>
          <w:tcPr>
            <w:tcW w:w="9959" w:type="dxa"/>
            <w:gridSpan w:val="5"/>
            <w:shd w:val="clear" w:color="auto" w:fill="A6A6A6"/>
          </w:tcPr>
          <w:p w14:paraId="4B42512D" w14:textId="77777777" w:rsidR="00877182" w:rsidRPr="00E44010" w:rsidRDefault="002347F9" w:rsidP="00877182">
            <w:pPr>
              <w:pStyle w:val="TableParagraph"/>
              <w:spacing w:before="1"/>
              <w:ind w:left="540" w:right="208" w:hanging="360"/>
            </w:pPr>
            <w:r>
              <w:rPr>
                <w:b/>
              </w:rPr>
              <w:t>Question:</w:t>
            </w:r>
            <w:r w:rsidRPr="00E44010">
              <w:t xml:space="preserve"> </w:t>
            </w:r>
            <w:r w:rsidR="00877182" w:rsidRPr="00E44010">
              <w:t xml:space="preserve">If you wanted to get some, how easy would it be for you to get some beer, wine, or hard liquor (for example: vodka, whiskey, or gin)? </w:t>
            </w:r>
          </w:p>
          <w:p w14:paraId="4A30FD18" w14:textId="77777777" w:rsidR="00877182" w:rsidRPr="00E44010" w:rsidRDefault="00877182" w:rsidP="00E44010">
            <w:pPr>
              <w:pStyle w:val="TableParagraph"/>
              <w:spacing w:before="1"/>
              <w:ind w:left="540" w:right="208" w:hanging="360"/>
              <w:rPr>
                <w:b/>
              </w:rPr>
            </w:pPr>
            <w:r>
              <w:rPr>
                <w:b/>
              </w:rPr>
              <w:t xml:space="preserve">Responses: </w:t>
            </w:r>
            <w:r w:rsidRPr="00E44010">
              <w:t xml:space="preserve"> “Very easy” and “sort of easy”</w:t>
            </w:r>
          </w:p>
        </w:tc>
      </w:tr>
      <w:tr w:rsidR="00877182" w14:paraId="2DF276A6" w14:textId="77777777" w:rsidTr="00E44010">
        <w:trPr>
          <w:trHeight w:val="271"/>
        </w:trPr>
        <w:tc>
          <w:tcPr>
            <w:tcW w:w="4510" w:type="dxa"/>
            <w:shd w:val="clear" w:color="auto" w:fill="A6A6A6"/>
          </w:tcPr>
          <w:p w14:paraId="1041635F" w14:textId="77777777" w:rsidR="00877182" w:rsidRDefault="00877182" w:rsidP="00877182">
            <w:pPr>
              <w:pStyle w:val="TableParagraph"/>
              <w:spacing w:before="1"/>
              <w:ind w:left="540" w:right="208" w:hanging="360"/>
              <w:rPr>
                <w:b/>
              </w:rPr>
            </w:pPr>
          </w:p>
        </w:tc>
        <w:tc>
          <w:tcPr>
            <w:tcW w:w="1521" w:type="dxa"/>
            <w:shd w:val="clear" w:color="auto" w:fill="BEBEBE"/>
          </w:tcPr>
          <w:p w14:paraId="378DFFA4" w14:textId="77777777" w:rsidR="00877182" w:rsidDel="00877182" w:rsidRDefault="00877182" w:rsidP="00877182">
            <w:pPr>
              <w:pStyle w:val="TableParagraph"/>
              <w:spacing w:before="1"/>
              <w:ind w:left="540" w:right="191" w:hanging="360"/>
            </w:pPr>
            <w:r>
              <w:t>6</w:t>
            </w:r>
            <w:r w:rsidRPr="00234E57">
              <w:rPr>
                <w:vertAlign w:val="superscript"/>
              </w:rPr>
              <w:t>th</w:t>
            </w:r>
            <w:r>
              <w:t xml:space="preserve"> Grade</w:t>
            </w:r>
          </w:p>
        </w:tc>
        <w:tc>
          <w:tcPr>
            <w:tcW w:w="1228" w:type="dxa"/>
          </w:tcPr>
          <w:p w14:paraId="5D94FF08" w14:textId="77777777" w:rsidR="00877182" w:rsidRDefault="00877182" w:rsidP="00877182">
            <w:pPr>
              <w:pStyle w:val="TableParagraph"/>
              <w:spacing w:before="1"/>
              <w:ind w:left="540" w:hanging="360"/>
            </w:pPr>
            <w:r>
              <w:t>8th Grade</w:t>
            </w:r>
          </w:p>
        </w:tc>
        <w:tc>
          <w:tcPr>
            <w:tcW w:w="1503" w:type="dxa"/>
            <w:shd w:val="clear" w:color="auto" w:fill="BEBEBE"/>
          </w:tcPr>
          <w:p w14:paraId="3808C88C" w14:textId="77777777" w:rsidR="00877182" w:rsidRDefault="00877182" w:rsidP="00877182">
            <w:pPr>
              <w:pStyle w:val="TableParagraph"/>
              <w:spacing w:before="1"/>
              <w:ind w:left="540" w:right="173" w:hanging="360"/>
            </w:pPr>
            <w:r>
              <w:t>10</w:t>
            </w:r>
            <w:r>
              <w:rPr>
                <w:vertAlign w:val="superscript"/>
              </w:rPr>
              <w:t>th</w:t>
            </w:r>
            <w:r>
              <w:t xml:space="preserve"> Grade </w:t>
            </w:r>
          </w:p>
        </w:tc>
        <w:tc>
          <w:tcPr>
            <w:tcW w:w="1197" w:type="dxa"/>
          </w:tcPr>
          <w:p w14:paraId="44027940" w14:textId="77777777" w:rsidR="00877182" w:rsidRDefault="00877182" w:rsidP="00877182">
            <w:pPr>
              <w:pStyle w:val="TableParagraph"/>
              <w:spacing w:before="1"/>
              <w:ind w:left="540" w:hanging="360"/>
            </w:pPr>
            <w:r>
              <w:t>12</w:t>
            </w:r>
            <w:r w:rsidRPr="00234E57">
              <w:rPr>
                <w:vertAlign w:val="superscript"/>
              </w:rPr>
              <w:t>th</w:t>
            </w:r>
            <w:r>
              <w:t xml:space="preserve"> Grade</w:t>
            </w:r>
          </w:p>
        </w:tc>
      </w:tr>
      <w:tr w:rsidR="00D7123D" w14:paraId="3A4E92A1" w14:textId="77777777" w:rsidTr="00E44010">
        <w:trPr>
          <w:trHeight w:val="322"/>
        </w:trPr>
        <w:tc>
          <w:tcPr>
            <w:tcW w:w="4510" w:type="dxa"/>
          </w:tcPr>
          <w:p w14:paraId="49BE9572" w14:textId="77777777" w:rsidR="00D7123D" w:rsidRDefault="00D7123D" w:rsidP="00E44010">
            <w:pPr>
              <w:pStyle w:val="TableParagraph"/>
              <w:ind w:left="540" w:hanging="360"/>
            </w:pPr>
            <w:r>
              <w:t>201</w:t>
            </w:r>
            <w:r w:rsidR="00877182">
              <w:t>4</w:t>
            </w:r>
            <w:r>
              <w:t xml:space="preserve"> PNA Survey</w:t>
            </w:r>
          </w:p>
        </w:tc>
        <w:tc>
          <w:tcPr>
            <w:tcW w:w="1521" w:type="dxa"/>
            <w:shd w:val="clear" w:color="auto" w:fill="BEBEBE"/>
          </w:tcPr>
          <w:p w14:paraId="2F7819C5" w14:textId="77777777" w:rsidR="00D7123D" w:rsidRDefault="005F3109" w:rsidP="00E44010">
            <w:pPr>
              <w:pStyle w:val="TableParagraph"/>
              <w:ind w:left="540" w:hanging="360"/>
            </w:pPr>
            <w:r>
              <w:t>2</w:t>
            </w:r>
            <w:r w:rsidR="00D7123D">
              <w:t>0.4%</w:t>
            </w:r>
          </w:p>
        </w:tc>
        <w:tc>
          <w:tcPr>
            <w:tcW w:w="1228" w:type="dxa"/>
          </w:tcPr>
          <w:p w14:paraId="2D816EDD" w14:textId="77777777" w:rsidR="00D7123D" w:rsidRDefault="00D7123D" w:rsidP="00E44010">
            <w:pPr>
              <w:pStyle w:val="TableParagraph"/>
              <w:ind w:left="540" w:hanging="360"/>
            </w:pPr>
            <w:r>
              <w:t>48.9%</w:t>
            </w:r>
          </w:p>
        </w:tc>
        <w:tc>
          <w:tcPr>
            <w:tcW w:w="1503" w:type="dxa"/>
            <w:shd w:val="clear" w:color="auto" w:fill="BEBEBE"/>
          </w:tcPr>
          <w:p w14:paraId="5986D506" w14:textId="77777777" w:rsidR="00D7123D" w:rsidRDefault="0093347C" w:rsidP="00E44010">
            <w:pPr>
              <w:pStyle w:val="TableParagraph"/>
              <w:ind w:left="540" w:hanging="360"/>
            </w:pPr>
            <w:r>
              <w:t>6</w:t>
            </w:r>
            <w:r w:rsidR="00D7123D">
              <w:t>2.1%</w:t>
            </w:r>
          </w:p>
        </w:tc>
        <w:tc>
          <w:tcPr>
            <w:tcW w:w="1197" w:type="dxa"/>
          </w:tcPr>
          <w:p w14:paraId="24A71E9F" w14:textId="77777777" w:rsidR="00D7123D" w:rsidRDefault="0093347C" w:rsidP="00E44010">
            <w:pPr>
              <w:pStyle w:val="TableParagraph"/>
              <w:ind w:left="540" w:hanging="360"/>
            </w:pPr>
            <w:r>
              <w:t>6</w:t>
            </w:r>
            <w:r w:rsidR="00D7123D">
              <w:t>8.9%</w:t>
            </w:r>
          </w:p>
        </w:tc>
      </w:tr>
      <w:tr w:rsidR="00D7123D" w14:paraId="5C60D046" w14:textId="77777777" w:rsidTr="00E44010">
        <w:trPr>
          <w:trHeight w:val="341"/>
        </w:trPr>
        <w:tc>
          <w:tcPr>
            <w:tcW w:w="4510" w:type="dxa"/>
          </w:tcPr>
          <w:p w14:paraId="735BEE4C" w14:textId="77777777" w:rsidR="00D7123D" w:rsidRDefault="00D7123D" w:rsidP="00E44010">
            <w:pPr>
              <w:pStyle w:val="TableParagraph"/>
              <w:spacing w:before="1"/>
              <w:ind w:left="540" w:hanging="360"/>
            </w:pPr>
            <w:r>
              <w:t>201</w:t>
            </w:r>
            <w:r w:rsidR="00877182">
              <w:t>6</w:t>
            </w:r>
            <w:r>
              <w:t xml:space="preserve"> PNA Survey</w:t>
            </w:r>
          </w:p>
        </w:tc>
        <w:tc>
          <w:tcPr>
            <w:tcW w:w="1521" w:type="dxa"/>
            <w:shd w:val="clear" w:color="auto" w:fill="BEBEBE"/>
          </w:tcPr>
          <w:p w14:paraId="28D1C236" w14:textId="77777777" w:rsidR="00D7123D" w:rsidRDefault="005F3109" w:rsidP="00E44010">
            <w:pPr>
              <w:pStyle w:val="TableParagraph"/>
              <w:spacing w:before="1"/>
              <w:ind w:left="540" w:hanging="360"/>
            </w:pPr>
            <w:r>
              <w:t>2</w:t>
            </w:r>
            <w:r w:rsidR="00D7123D">
              <w:t>1.1%</w:t>
            </w:r>
          </w:p>
        </w:tc>
        <w:tc>
          <w:tcPr>
            <w:tcW w:w="1228" w:type="dxa"/>
          </w:tcPr>
          <w:p w14:paraId="12145AFA" w14:textId="77777777" w:rsidR="00D7123D" w:rsidRDefault="0093347C" w:rsidP="00E44010">
            <w:pPr>
              <w:pStyle w:val="TableParagraph"/>
              <w:spacing w:before="1"/>
              <w:ind w:left="540" w:hanging="360"/>
            </w:pPr>
            <w:r>
              <w:t>5</w:t>
            </w:r>
            <w:r w:rsidR="00D7123D">
              <w:t>7.7%</w:t>
            </w:r>
          </w:p>
        </w:tc>
        <w:tc>
          <w:tcPr>
            <w:tcW w:w="1503" w:type="dxa"/>
            <w:shd w:val="clear" w:color="auto" w:fill="BEBEBE"/>
          </w:tcPr>
          <w:p w14:paraId="31F2D5A1" w14:textId="77777777" w:rsidR="00D7123D" w:rsidRDefault="00D7123D" w:rsidP="00E44010">
            <w:pPr>
              <w:pStyle w:val="TableParagraph"/>
              <w:spacing w:before="1"/>
              <w:ind w:left="540" w:hanging="360"/>
            </w:pPr>
            <w:r>
              <w:t>66.3%</w:t>
            </w:r>
          </w:p>
        </w:tc>
        <w:tc>
          <w:tcPr>
            <w:tcW w:w="1197" w:type="dxa"/>
          </w:tcPr>
          <w:p w14:paraId="4BFA4CCA" w14:textId="77777777" w:rsidR="00D7123D" w:rsidRDefault="0093347C" w:rsidP="00E44010">
            <w:pPr>
              <w:pStyle w:val="TableParagraph"/>
              <w:spacing w:before="1"/>
              <w:ind w:left="540" w:hanging="360"/>
            </w:pPr>
            <w:r>
              <w:t>7</w:t>
            </w:r>
            <w:r w:rsidR="00D7123D">
              <w:t>5.9%</w:t>
            </w:r>
          </w:p>
        </w:tc>
      </w:tr>
      <w:tr w:rsidR="00D7123D" w14:paraId="13C78C38" w14:textId="77777777" w:rsidTr="00E44010">
        <w:trPr>
          <w:trHeight w:val="341"/>
        </w:trPr>
        <w:tc>
          <w:tcPr>
            <w:tcW w:w="4510" w:type="dxa"/>
          </w:tcPr>
          <w:p w14:paraId="0923070B" w14:textId="77777777" w:rsidR="00D7123D" w:rsidRDefault="00D7123D" w:rsidP="00E44010">
            <w:pPr>
              <w:pStyle w:val="TableParagraph"/>
              <w:ind w:left="540" w:hanging="360"/>
            </w:pPr>
            <w:r>
              <w:t>201</w:t>
            </w:r>
            <w:r w:rsidR="00877182">
              <w:t>8</w:t>
            </w:r>
            <w:r>
              <w:t xml:space="preserve"> PNA Survey</w:t>
            </w:r>
          </w:p>
        </w:tc>
        <w:tc>
          <w:tcPr>
            <w:tcW w:w="1521" w:type="dxa"/>
            <w:shd w:val="clear" w:color="auto" w:fill="BEBEBE"/>
          </w:tcPr>
          <w:p w14:paraId="1FD1DCE8" w14:textId="77777777" w:rsidR="00D7123D" w:rsidRDefault="005F3109" w:rsidP="00E44010">
            <w:pPr>
              <w:pStyle w:val="TableParagraph"/>
              <w:ind w:left="540" w:hanging="360"/>
            </w:pPr>
            <w:r>
              <w:t>2</w:t>
            </w:r>
            <w:r w:rsidR="00D7123D">
              <w:t>7.8%</w:t>
            </w:r>
          </w:p>
        </w:tc>
        <w:tc>
          <w:tcPr>
            <w:tcW w:w="1228" w:type="dxa"/>
          </w:tcPr>
          <w:p w14:paraId="511474B1" w14:textId="77777777" w:rsidR="00D7123D" w:rsidRDefault="00D7123D" w:rsidP="00E44010">
            <w:pPr>
              <w:pStyle w:val="TableParagraph"/>
              <w:ind w:left="540" w:hanging="360"/>
            </w:pPr>
            <w:r>
              <w:t>53.1%</w:t>
            </w:r>
          </w:p>
        </w:tc>
        <w:tc>
          <w:tcPr>
            <w:tcW w:w="1503" w:type="dxa"/>
            <w:shd w:val="clear" w:color="auto" w:fill="BEBEBE"/>
          </w:tcPr>
          <w:p w14:paraId="18CD7DEC" w14:textId="77777777" w:rsidR="00D7123D" w:rsidRDefault="0093347C" w:rsidP="00E44010">
            <w:pPr>
              <w:pStyle w:val="TableParagraph"/>
              <w:ind w:left="540" w:hanging="360"/>
            </w:pPr>
            <w:r>
              <w:t>6</w:t>
            </w:r>
            <w:r w:rsidR="00D7123D">
              <w:t>6.5%</w:t>
            </w:r>
          </w:p>
        </w:tc>
        <w:tc>
          <w:tcPr>
            <w:tcW w:w="1197" w:type="dxa"/>
          </w:tcPr>
          <w:p w14:paraId="1E64957D" w14:textId="77777777" w:rsidR="00D7123D" w:rsidRDefault="0093347C" w:rsidP="00E44010">
            <w:pPr>
              <w:pStyle w:val="TableParagraph"/>
              <w:ind w:left="540" w:hanging="360"/>
            </w:pPr>
            <w:r>
              <w:t>8</w:t>
            </w:r>
            <w:r w:rsidR="00D7123D">
              <w:t>8.1%</w:t>
            </w:r>
          </w:p>
        </w:tc>
      </w:tr>
    </w:tbl>
    <w:p w14:paraId="695AEF79" w14:textId="77777777" w:rsidR="00D7123D" w:rsidRDefault="00D7123D" w:rsidP="004176F3">
      <w:pPr>
        <w:ind w:left="540" w:hanging="360"/>
      </w:pPr>
    </w:p>
    <w:p w14:paraId="60A1D876" w14:textId="77777777" w:rsidR="00F427AF" w:rsidRPr="00234E57" w:rsidRDefault="00F427AF" w:rsidP="00F427AF">
      <w:pPr>
        <w:ind w:left="540" w:hanging="360"/>
        <w:rPr>
          <w:b/>
        </w:rPr>
      </w:pPr>
      <w:r>
        <w:rPr>
          <w:b/>
        </w:rPr>
        <w:t>Favorable Attitudes -  Youth</w:t>
      </w:r>
    </w:p>
    <w:p w14:paraId="3BFA0919" w14:textId="77777777" w:rsidR="00F427AF" w:rsidRDefault="00F427AF" w:rsidP="00F427AF">
      <w:pPr>
        <w:pStyle w:val="BodyText"/>
        <w:spacing w:before="9"/>
        <w:ind w:left="540" w:hanging="360"/>
        <w:rPr>
          <w:sz w:val="6"/>
        </w:rPr>
      </w:pPr>
    </w:p>
    <w:tbl>
      <w:tblPr>
        <w:tblW w:w="9959"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1521"/>
        <w:gridCol w:w="1228"/>
        <w:gridCol w:w="1503"/>
        <w:gridCol w:w="1197"/>
      </w:tblGrid>
      <w:tr w:rsidR="00F427AF" w14:paraId="552EBDD9" w14:textId="77777777" w:rsidTr="007B371C">
        <w:trPr>
          <w:trHeight w:val="883"/>
        </w:trPr>
        <w:tc>
          <w:tcPr>
            <w:tcW w:w="9959" w:type="dxa"/>
            <w:gridSpan w:val="5"/>
            <w:shd w:val="clear" w:color="auto" w:fill="A6A6A6"/>
          </w:tcPr>
          <w:p w14:paraId="023BE2F2" w14:textId="77777777" w:rsidR="00F427AF" w:rsidRPr="00E44010" w:rsidRDefault="002347F9" w:rsidP="007B371C">
            <w:pPr>
              <w:pStyle w:val="TableParagraph"/>
              <w:spacing w:before="1"/>
              <w:ind w:left="540" w:right="208" w:hanging="360"/>
            </w:pPr>
            <w:r>
              <w:rPr>
                <w:b/>
              </w:rPr>
              <w:t>Questi</w:t>
            </w:r>
            <w:r w:rsidRPr="002347F9">
              <w:rPr>
                <w:b/>
              </w:rPr>
              <w:t xml:space="preserve">on: </w:t>
            </w:r>
            <w:r w:rsidRPr="007B371C">
              <w:t>How much do you think people risk harming themselves physically or in other ways when they have five or more drinks of an alcoholic beverage once or twice a week?</w:t>
            </w:r>
            <w:r w:rsidR="00F427AF" w:rsidRPr="00E44010">
              <w:t xml:space="preserve"> </w:t>
            </w:r>
          </w:p>
          <w:p w14:paraId="4E7E0FBE" w14:textId="77777777" w:rsidR="00F427AF" w:rsidRPr="00234E57" w:rsidRDefault="00F427AF" w:rsidP="007B371C">
            <w:pPr>
              <w:pStyle w:val="TableParagraph"/>
              <w:spacing w:before="1"/>
              <w:ind w:left="540" w:right="208" w:hanging="360"/>
              <w:rPr>
                <w:b/>
              </w:rPr>
            </w:pPr>
            <w:r>
              <w:rPr>
                <w:b/>
              </w:rPr>
              <w:t xml:space="preserve">Responses:  </w:t>
            </w:r>
            <w:r w:rsidRPr="00E44010">
              <w:t>“</w:t>
            </w:r>
            <w:r w:rsidR="002347F9" w:rsidRPr="00E44010">
              <w:t>No Risk</w:t>
            </w:r>
            <w:r w:rsidRPr="00E44010">
              <w:t>” and “</w:t>
            </w:r>
            <w:r w:rsidR="002347F9" w:rsidRPr="00E44010">
              <w:t>Slight Risk</w:t>
            </w:r>
            <w:r w:rsidRPr="00E44010">
              <w:t>”</w:t>
            </w:r>
          </w:p>
        </w:tc>
      </w:tr>
      <w:tr w:rsidR="00F427AF" w14:paraId="4A3B26C8" w14:textId="77777777" w:rsidTr="007B371C">
        <w:trPr>
          <w:trHeight w:val="271"/>
        </w:trPr>
        <w:tc>
          <w:tcPr>
            <w:tcW w:w="4510" w:type="dxa"/>
            <w:shd w:val="clear" w:color="auto" w:fill="A6A6A6"/>
          </w:tcPr>
          <w:p w14:paraId="7D3605CB" w14:textId="77777777" w:rsidR="00F427AF" w:rsidRDefault="00F427AF" w:rsidP="007B371C">
            <w:pPr>
              <w:pStyle w:val="TableParagraph"/>
              <w:spacing w:before="1"/>
              <w:ind w:left="540" w:right="208" w:hanging="360"/>
              <w:rPr>
                <w:b/>
              </w:rPr>
            </w:pPr>
          </w:p>
        </w:tc>
        <w:tc>
          <w:tcPr>
            <w:tcW w:w="1521" w:type="dxa"/>
            <w:shd w:val="clear" w:color="auto" w:fill="BEBEBE"/>
          </w:tcPr>
          <w:p w14:paraId="1C894664" w14:textId="77777777" w:rsidR="00F427AF" w:rsidDel="00877182" w:rsidRDefault="00F427AF" w:rsidP="007B371C">
            <w:pPr>
              <w:pStyle w:val="TableParagraph"/>
              <w:spacing w:before="1"/>
              <w:ind w:left="540" w:right="191" w:hanging="360"/>
            </w:pPr>
            <w:r>
              <w:t>6</w:t>
            </w:r>
            <w:r w:rsidRPr="00234E57">
              <w:rPr>
                <w:vertAlign w:val="superscript"/>
              </w:rPr>
              <w:t>th</w:t>
            </w:r>
            <w:r>
              <w:t xml:space="preserve"> Grade</w:t>
            </w:r>
          </w:p>
        </w:tc>
        <w:tc>
          <w:tcPr>
            <w:tcW w:w="1228" w:type="dxa"/>
          </w:tcPr>
          <w:p w14:paraId="595E37BA" w14:textId="77777777" w:rsidR="00F427AF" w:rsidRDefault="00F427AF" w:rsidP="007B371C">
            <w:pPr>
              <w:pStyle w:val="TableParagraph"/>
              <w:spacing w:before="1"/>
              <w:ind w:left="540" w:hanging="360"/>
            </w:pPr>
            <w:r>
              <w:t>8th Grade</w:t>
            </w:r>
          </w:p>
        </w:tc>
        <w:tc>
          <w:tcPr>
            <w:tcW w:w="1503" w:type="dxa"/>
            <w:shd w:val="clear" w:color="auto" w:fill="BEBEBE"/>
          </w:tcPr>
          <w:p w14:paraId="0E8CCCC4" w14:textId="77777777" w:rsidR="00F427AF" w:rsidRDefault="00F427AF" w:rsidP="007B371C">
            <w:pPr>
              <w:pStyle w:val="TableParagraph"/>
              <w:spacing w:before="1"/>
              <w:ind w:left="540" w:right="173" w:hanging="360"/>
            </w:pPr>
            <w:r>
              <w:t>10</w:t>
            </w:r>
            <w:r>
              <w:rPr>
                <w:vertAlign w:val="superscript"/>
              </w:rPr>
              <w:t>th</w:t>
            </w:r>
            <w:r>
              <w:t xml:space="preserve"> Grade </w:t>
            </w:r>
          </w:p>
        </w:tc>
        <w:tc>
          <w:tcPr>
            <w:tcW w:w="1197" w:type="dxa"/>
          </w:tcPr>
          <w:p w14:paraId="4A9827C9" w14:textId="77777777" w:rsidR="00F427AF" w:rsidRDefault="00F427AF" w:rsidP="007B371C">
            <w:pPr>
              <w:pStyle w:val="TableParagraph"/>
              <w:spacing w:before="1"/>
              <w:ind w:left="540" w:hanging="360"/>
            </w:pPr>
            <w:r>
              <w:t>12</w:t>
            </w:r>
            <w:r w:rsidRPr="00234E57">
              <w:rPr>
                <w:vertAlign w:val="superscript"/>
              </w:rPr>
              <w:t>th</w:t>
            </w:r>
            <w:r>
              <w:t xml:space="preserve"> Grade</w:t>
            </w:r>
          </w:p>
        </w:tc>
      </w:tr>
      <w:tr w:rsidR="00F427AF" w14:paraId="2A318EC1" w14:textId="77777777" w:rsidTr="007B371C">
        <w:trPr>
          <w:trHeight w:val="322"/>
        </w:trPr>
        <w:tc>
          <w:tcPr>
            <w:tcW w:w="4510" w:type="dxa"/>
          </w:tcPr>
          <w:p w14:paraId="5A4B9B8C" w14:textId="77777777" w:rsidR="00F427AF" w:rsidRDefault="00F427AF" w:rsidP="007B371C">
            <w:pPr>
              <w:pStyle w:val="TableParagraph"/>
              <w:ind w:left="540" w:hanging="360"/>
            </w:pPr>
            <w:r>
              <w:t>2014 PNA Survey</w:t>
            </w:r>
          </w:p>
        </w:tc>
        <w:tc>
          <w:tcPr>
            <w:tcW w:w="1521" w:type="dxa"/>
            <w:shd w:val="clear" w:color="auto" w:fill="BEBEBE"/>
          </w:tcPr>
          <w:p w14:paraId="219B4259" w14:textId="77777777" w:rsidR="00F427AF" w:rsidRDefault="00750E71" w:rsidP="007B371C">
            <w:pPr>
              <w:pStyle w:val="TableParagraph"/>
              <w:ind w:left="540" w:hanging="360"/>
            </w:pPr>
            <w:r>
              <w:t>15</w:t>
            </w:r>
            <w:r w:rsidR="00F427AF">
              <w:t>.4%</w:t>
            </w:r>
          </w:p>
        </w:tc>
        <w:tc>
          <w:tcPr>
            <w:tcW w:w="1228" w:type="dxa"/>
          </w:tcPr>
          <w:p w14:paraId="5C4D06CE" w14:textId="77777777" w:rsidR="00F427AF" w:rsidRDefault="00750E71" w:rsidP="007B371C">
            <w:pPr>
              <w:pStyle w:val="TableParagraph"/>
              <w:ind w:left="540" w:hanging="360"/>
            </w:pPr>
            <w:r>
              <w:t>2</w:t>
            </w:r>
            <w:r w:rsidR="00F427AF">
              <w:t>8.9%</w:t>
            </w:r>
          </w:p>
        </w:tc>
        <w:tc>
          <w:tcPr>
            <w:tcW w:w="1503" w:type="dxa"/>
            <w:shd w:val="clear" w:color="auto" w:fill="BEBEBE"/>
          </w:tcPr>
          <w:p w14:paraId="120AE8B3" w14:textId="77777777" w:rsidR="00F427AF" w:rsidRDefault="00750E71" w:rsidP="007B371C">
            <w:pPr>
              <w:pStyle w:val="TableParagraph"/>
              <w:ind w:left="540" w:hanging="360"/>
            </w:pPr>
            <w:r>
              <w:t>3</w:t>
            </w:r>
            <w:r w:rsidR="00F427AF">
              <w:t>2.1%</w:t>
            </w:r>
          </w:p>
        </w:tc>
        <w:tc>
          <w:tcPr>
            <w:tcW w:w="1197" w:type="dxa"/>
          </w:tcPr>
          <w:p w14:paraId="478DE907" w14:textId="77777777" w:rsidR="00F427AF" w:rsidRDefault="00750E71" w:rsidP="007B371C">
            <w:pPr>
              <w:pStyle w:val="TableParagraph"/>
              <w:ind w:left="540" w:hanging="360"/>
            </w:pPr>
            <w:r>
              <w:t>54</w:t>
            </w:r>
            <w:r w:rsidR="00F427AF">
              <w:t>.</w:t>
            </w:r>
            <w:r>
              <w:t>7</w:t>
            </w:r>
            <w:r w:rsidR="00F427AF">
              <w:t>%</w:t>
            </w:r>
          </w:p>
        </w:tc>
      </w:tr>
      <w:tr w:rsidR="00F427AF" w14:paraId="30790BD8" w14:textId="77777777" w:rsidTr="007B371C">
        <w:trPr>
          <w:trHeight w:val="341"/>
        </w:trPr>
        <w:tc>
          <w:tcPr>
            <w:tcW w:w="4510" w:type="dxa"/>
          </w:tcPr>
          <w:p w14:paraId="4A3E5A74" w14:textId="77777777" w:rsidR="00F427AF" w:rsidRDefault="00F427AF" w:rsidP="007B371C">
            <w:pPr>
              <w:pStyle w:val="TableParagraph"/>
              <w:spacing w:before="1"/>
              <w:ind w:left="540" w:hanging="360"/>
            </w:pPr>
            <w:r>
              <w:t>2016 PNA Survey</w:t>
            </w:r>
          </w:p>
        </w:tc>
        <w:tc>
          <w:tcPr>
            <w:tcW w:w="1521" w:type="dxa"/>
            <w:shd w:val="clear" w:color="auto" w:fill="BEBEBE"/>
          </w:tcPr>
          <w:p w14:paraId="5520F3E6" w14:textId="77777777" w:rsidR="00F427AF" w:rsidRDefault="00750E71" w:rsidP="007B371C">
            <w:pPr>
              <w:pStyle w:val="TableParagraph"/>
              <w:spacing w:before="1"/>
              <w:ind w:left="540" w:hanging="360"/>
            </w:pPr>
            <w:r>
              <w:t>17</w:t>
            </w:r>
            <w:r w:rsidR="00F427AF">
              <w:t>.1%</w:t>
            </w:r>
          </w:p>
        </w:tc>
        <w:tc>
          <w:tcPr>
            <w:tcW w:w="1228" w:type="dxa"/>
          </w:tcPr>
          <w:p w14:paraId="6C399DA3" w14:textId="77777777" w:rsidR="00F427AF" w:rsidRDefault="00750E71" w:rsidP="007B371C">
            <w:pPr>
              <w:pStyle w:val="TableParagraph"/>
              <w:spacing w:before="1"/>
              <w:ind w:left="540" w:hanging="360"/>
            </w:pPr>
            <w:r>
              <w:t>2</w:t>
            </w:r>
            <w:r w:rsidR="00F427AF">
              <w:t>7.</w:t>
            </w:r>
            <w:r>
              <w:t>5</w:t>
            </w:r>
            <w:r w:rsidR="00F427AF">
              <w:t>%</w:t>
            </w:r>
          </w:p>
        </w:tc>
        <w:tc>
          <w:tcPr>
            <w:tcW w:w="1503" w:type="dxa"/>
            <w:shd w:val="clear" w:color="auto" w:fill="BEBEBE"/>
          </w:tcPr>
          <w:p w14:paraId="7961634F" w14:textId="77777777" w:rsidR="00F427AF" w:rsidRDefault="00750E71" w:rsidP="007B371C">
            <w:pPr>
              <w:pStyle w:val="TableParagraph"/>
              <w:spacing w:before="1"/>
              <w:ind w:left="540" w:hanging="360"/>
            </w:pPr>
            <w:r>
              <w:t>33</w:t>
            </w:r>
            <w:r w:rsidR="00F427AF">
              <w:t>.</w:t>
            </w:r>
            <w:r>
              <w:t>8</w:t>
            </w:r>
            <w:r w:rsidR="00F427AF">
              <w:t>%</w:t>
            </w:r>
          </w:p>
        </w:tc>
        <w:tc>
          <w:tcPr>
            <w:tcW w:w="1197" w:type="dxa"/>
          </w:tcPr>
          <w:p w14:paraId="282BB986" w14:textId="77777777" w:rsidR="00F427AF" w:rsidRDefault="00F427AF" w:rsidP="007B371C">
            <w:pPr>
              <w:pStyle w:val="TableParagraph"/>
              <w:spacing w:before="1"/>
              <w:ind w:left="540" w:hanging="360"/>
            </w:pPr>
            <w:r>
              <w:t>6</w:t>
            </w:r>
            <w:r w:rsidR="00750E71">
              <w:t>1</w:t>
            </w:r>
            <w:r>
              <w:t>.</w:t>
            </w:r>
            <w:r w:rsidR="00750E71">
              <w:t>3</w:t>
            </w:r>
            <w:r>
              <w:t>%</w:t>
            </w:r>
          </w:p>
        </w:tc>
      </w:tr>
      <w:tr w:rsidR="00F427AF" w14:paraId="56FF5F93" w14:textId="77777777" w:rsidTr="007B371C">
        <w:trPr>
          <w:trHeight w:val="341"/>
        </w:trPr>
        <w:tc>
          <w:tcPr>
            <w:tcW w:w="4510" w:type="dxa"/>
          </w:tcPr>
          <w:p w14:paraId="2EC81FDB" w14:textId="77777777" w:rsidR="00F427AF" w:rsidRDefault="00F427AF" w:rsidP="007B371C">
            <w:pPr>
              <w:pStyle w:val="TableParagraph"/>
              <w:ind w:left="540" w:hanging="360"/>
            </w:pPr>
            <w:r>
              <w:t>2018 PNA Survey</w:t>
            </w:r>
          </w:p>
        </w:tc>
        <w:tc>
          <w:tcPr>
            <w:tcW w:w="1521" w:type="dxa"/>
            <w:shd w:val="clear" w:color="auto" w:fill="BEBEBE"/>
          </w:tcPr>
          <w:p w14:paraId="4E7AEBD9" w14:textId="77777777" w:rsidR="00F427AF" w:rsidRDefault="00750E71" w:rsidP="007B371C">
            <w:pPr>
              <w:pStyle w:val="TableParagraph"/>
              <w:ind w:left="540" w:hanging="360"/>
            </w:pPr>
            <w:r>
              <w:t>18</w:t>
            </w:r>
            <w:r w:rsidR="00F427AF">
              <w:t>.8%</w:t>
            </w:r>
          </w:p>
        </w:tc>
        <w:tc>
          <w:tcPr>
            <w:tcW w:w="1228" w:type="dxa"/>
          </w:tcPr>
          <w:p w14:paraId="5CB6D51F" w14:textId="77777777" w:rsidR="00F427AF" w:rsidRDefault="00750E71" w:rsidP="007B371C">
            <w:pPr>
              <w:pStyle w:val="TableParagraph"/>
              <w:ind w:left="540" w:hanging="360"/>
            </w:pPr>
            <w:r>
              <w:t>26</w:t>
            </w:r>
            <w:r w:rsidR="00F427AF">
              <w:t>.</w:t>
            </w:r>
            <w:r>
              <w:t>2</w:t>
            </w:r>
            <w:r w:rsidR="00F427AF">
              <w:t>%</w:t>
            </w:r>
          </w:p>
        </w:tc>
        <w:tc>
          <w:tcPr>
            <w:tcW w:w="1503" w:type="dxa"/>
            <w:shd w:val="clear" w:color="auto" w:fill="BEBEBE"/>
          </w:tcPr>
          <w:p w14:paraId="6D1AF8AD" w14:textId="77777777" w:rsidR="00F427AF" w:rsidRDefault="00750E71" w:rsidP="007B371C">
            <w:pPr>
              <w:pStyle w:val="TableParagraph"/>
              <w:ind w:left="540" w:hanging="360"/>
            </w:pPr>
            <w:r>
              <w:t>36.7</w:t>
            </w:r>
            <w:r w:rsidR="00F427AF">
              <w:t>%</w:t>
            </w:r>
          </w:p>
        </w:tc>
        <w:tc>
          <w:tcPr>
            <w:tcW w:w="1197" w:type="dxa"/>
          </w:tcPr>
          <w:p w14:paraId="3EC2ECB3" w14:textId="77777777" w:rsidR="00F427AF" w:rsidRDefault="00750E71" w:rsidP="007B371C">
            <w:pPr>
              <w:pStyle w:val="TableParagraph"/>
              <w:ind w:left="540" w:hanging="360"/>
            </w:pPr>
            <w:r>
              <w:t>62.3</w:t>
            </w:r>
            <w:r w:rsidR="00F427AF">
              <w:t>%</w:t>
            </w:r>
          </w:p>
        </w:tc>
      </w:tr>
    </w:tbl>
    <w:p w14:paraId="1E026E5C" w14:textId="77777777" w:rsidR="00F427AF" w:rsidRDefault="00F427AF" w:rsidP="00F427AF">
      <w:pPr>
        <w:ind w:left="540" w:hanging="360"/>
      </w:pPr>
    </w:p>
    <w:p w14:paraId="5E507EBC" w14:textId="77777777" w:rsidR="00EF5D97" w:rsidRPr="00234E57" w:rsidRDefault="00EF5D97" w:rsidP="00EF5D97">
      <w:pPr>
        <w:ind w:left="540" w:hanging="360"/>
        <w:rPr>
          <w:b/>
        </w:rPr>
      </w:pPr>
      <w:r>
        <w:rPr>
          <w:b/>
        </w:rPr>
        <w:t>Favorable Attitudes -  Parents</w:t>
      </w:r>
    </w:p>
    <w:p w14:paraId="511ADECB" w14:textId="77777777" w:rsidR="00EF5D97" w:rsidRDefault="00EF5D97" w:rsidP="00EF5D97">
      <w:pPr>
        <w:pStyle w:val="BodyText"/>
        <w:spacing w:before="9"/>
        <w:ind w:left="540" w:hanging="360"/>
        <w:rPr>
          <w:sz w:val="6"/>
        </w:rPr>
      </w:pPr>
    </w:p>
    <w:tbl>
      <w:tblPr>
        <w:tblW w:w="9959"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1521"/>
        <w:gridCol w:w="1228"/>
        <w:gridCol w:w="1503"/>
        <w:gridCol w:w="1197"/>
      </w:tblGrid>
      <w:tr w:rsidR="00EF5D97" w14:paraId="754192C5" w14:textId="77777777" w:rsidTr="007B371C">
        <w:trPr>
          <w:trHeight w:val="883"/>
        </w:trPr>
        <w:tc>
          <w:tcPr>
            <w:tcW w:w="9959" w:type="dxa"/>
            <w:gridSpan w:val="5"/>
            <w:shd w:val="clear" w:color="auto" w:fill="A6A6A6"/>
          </w:tcPr>
          <w:p w14:paraId="0EE1EC30" w14:textId="77777777" w:rsidR="002347F9" w:rsidRDefault="002347F9" w:rsidP="007B371C">
            <w:pPr>
              <w:pStyle w:val="TableParagraph"/>
              <w:spacing w:before="1"/>
              <w:ind w:left="540" w:right="208" w:hanging="360"/>
            </w:pPr>
            <w:r>
              <w:rPr>
                <w:b/>
              </w:rPr>
              <w:t xml:space="preserve">Question: </w:t>
            </w:r>
            <w:r>
              <w:t>How wrong do your parents feel it would be for you to have one or two drinks of an alcoholic beverage nearly every day?</w:t>
            </w:r>
          </w:p>
          <w:p w14:paraId="0C2EAA22" w14:textId="77777777" w:rsidR="00EF5D97" w:rsidRPr="00234E57" w:rsidRDefault="00EF5D97" w:rsidP="007B371C">
            <w:pPr>
              <w:pStyle w:val="TableParagraph"/>
              <w:spacing w:before="1"/>
              <w:ind w:left="540" w:right="208" w:hanging="360"/>
              <w:rPr>
                <w:b/>
              </w:rPr>
            </w:pPr>
            <w:r>
              <w:rPr>
                <w:b/>
              </w:rPr>
              <w:t>Responses:  “</w:t>
            </w:r>
            <w:r w:rsidR="007B371C">
              <w:rPr>
                <w:b/>
              </w:rPr>
              <w:t>Wrong</w:t>
            </w:r>
            <w:r>
              <w:rPr>
                <w:b/>
              </w:rPr>
              <w:t>” and “</w:t>
            </w:r>
            <w:r w:rsidR="007B371C">
              <w:rPr>
                <w:b/>
              </w:rPr>
              <w:t>Very Wrong</w:t>
            </w:r>
            <w:r>
              <w:rPr>
                <w:b/>
              </w:rPr>
              <w:t>”</w:t>
            </w:r>
          </w:p>
        </w:tc>
      </w:tr>
      <w:tr w:rsidR="00EF5D97" w14:paraId="403FFC6C" w14:textId="77777777" w:rsidTr="007B371C">
        <w:trPr>
          <w:trHeight w:val="271"/>
        </w:trPr>
        <w:tc>
          <w:tcPr>
            <w:tcW w:w="4510" w:type="dxa"/>
            <w:shd w:val="clear" w:color="auto" w:fill="A6A6A6"/>
          </w:tcPr>
          <w:p w14:paraId="6FA88726" w14:textId="77777777" w:rsidR="00EF5D97" w:rsidRDefault="00EF5D97" w:rsidP="007B371C">
            <w:pPr>
              <w:pStyle w:val="TableParagraph"/>
              <w:spacing w:before="1"/>
              <w:ind w:left="540" w:right="208" w:hanging="360"/>
              <w:rPr>
                <w:b/>
              </w:rPr>
            </w:pPr>
          </w:p>
        </w:tc>
        <w:tc>
          <w:tcPr>
            <w:tcW w:w="1521" w:type="dxa"/>
            <w:shd w:val="clear" w:color="auto" w:fill="BEBEBE"/>
          </w:tcPr>
          <w:p w14:paraId="2F55B91D" w14:textId="77777777" w:rsidR="00EF5D97" w:rsidDel="00877182" w:rsidRDefault="00EF5D97" w:rsidP="007B371C">
            <w:pPr>
              <w:pStyle w:val="TableParagraph"/>
              <w:spacing w:before="1"/>
              <w:ind w:left="540" w:right="191" w:hanging="360"/>
            </w:pPr>
            <w:r>
              <w:t>6</w:t>
            </w:r>
            <w:r w:rsidRPr="00234E57">
              <w:rPr>
                <w:vertAlign w:val="superscript"/>
              </w:rPr>
              <w:t>th</w:t>
            </w:r>
            <w:r>
              <w:t xml:space="preserve"> Grade</w:t>
            </w:r>
          </w:p>
        </w:tc>
        <w:tc>
          <w:tcPr>
            <w:tcW w:w="1228" w:type="dxa"/>
          </w:tcPr>
          <w:p w14:paraId="06AB4E34" w14:textId="77777777" w:rsidR="00EF5D97" w:rsidRDefault="00EF5D97" w:rsidP="007B371C">
            <w:pPr>
              <w:pStyle w:val="TableParagraph"/>
              <w:spacing w:before="1"/>
              <w:ind w:left="540" w:hanging="360"/>
            </w:pPr>
            <w:r>
              <w:t>8th Grade</w:t>
            </w:r>
          </w:p>
        </w:tc>
        <w:tc>
          <w:tcPr>
            <w:tcW w:w="1503" w:type="dxa"/>
            <w:shd w:val="clear" w:color="auto" w:fill="BEBEBE"/>
          </w:tcPr>
          <w:p w14:paraId="74E3CAFF" w14:textId="77777777" w:rsidR="00EF5D97" w:rsidRDefault="00EF5D97" w:rsidP="007B371C">
            <w:pPr>
              <w:pStyle w:val="TableParagraph"/>
              <w:spacing w:before="1"/>
              <w:ind w:left="540" w:right="173" w:hanging="360"/>
            </w:pPr>
            <w:r>
              <w:t>10</w:t>
            </w:r>
            <w:r>
              <w:rPr>
                <w:vertAlign w:val="superscript"/>
              </w:rPr>
              <w:t>th</w:t>
            </w:r>
            <w:r>
              <w:t xml:space="preserve"> Grade </w:t>
            </w:r>
          </w:p>
        </w:tc>
        <w:tc>
          <w:tcPr>
            <w:tcW w:w="1197" w:type="dxa"/>
          </w:tcPr>
          <w:p w14:paraId="61EF9BFC" w14:textId="77777777" w:rsidR="00EF5D97" w:rsidRDefault="00EF5D97" w:rsidP="007B371C">
            <w:pPr>
              <w:pStyle w:val="TableParagraph"/>
              <w:spacing w:before="1"/>
              <w:ind w:left="540" w:hanging="360"/>
            </w:pPr>
            <w:r>
              <w:t>12</w:t>
            </w:r>
            <w:r w:rsidRPr="00234E57">
              <w:rPr>
                <w:vertAlign w:val="superscript"/>
              </w:rPr>
              <w:t>th</w:t>
            </w:r>
            <w:r>
              <w:t xml:space="preserve"> Grade</w:t>
            </w:r>
          </w:p>
        </w:tc>
      </w:tr>
      <w:tr w:rsidR="00EF5D97" w14:paraId="6A7BE90F" w14:textId="77777777" w:rsidTr="007B371C">
        <w:trPr>
          <w:trHeight w:val="322"/>
        </w:trPr>
        <w:tc>
          <w:tcPr>
            <w:tcW w:w="4510" w:type="dxa"/>
          </w:tcPr>
          <w:p w14:paraId="71C387F5" w14:textId="77777777" w:rsidR="00EF5D97" w:rsidRDefault="00EF5D97" w:rsidP="007B371C">
            <w:pPr>
              <w:pStyle w:val="TableParagraph"/>
              <w:ind w:left="540" w:hanging="360"/>
            </w:pPr>
            <w:r>
              <w:t>2014 PNA Survey</w:t>
            </w:r>
          </w:p>
        </w:tc>
        <w:tc>
          <w:tcPr>
            <w:tcW w:w="1521" w:type="dxa"/>
            <w:shd w:val="clear" w:color="auto" w:fill="BEBEBE"/>
          </w:tcPr>
          <w:p w14:paraId="7543C234" w14:textId="77777777" w:rsidR="00EF5D97" w:rsidRDefault="00750E71" w:rsidP="007B371C">
            <w:pPr>
              <w:pStyle w:val="TableParagraph"/>
              <w:ind w:left="540" w:hanging="360"/>
            </w:pPr>
            <w:r>
              <w:t>9</w:t>
            </w:r>
            <w:r w:rsidR="00EF5D97">
              <w:t>0.4%</w:t>
            </w:r>
          </w:p>
        </w:tc>
        <w:tc>
          <w:tcPr>
            <w:tcW w:w="1228" w:type="dxa"/>
          </w:tcPr>
          <w:p w14:paraId="437E3D00" w14:textId="77777777" w:rsidR="00EF5D97" w:rsidRDefault="00750E71" w:rsidP="007B371C">
            <w:pPr>
              <w:pStyle w:val="TableParagraph"/>
              <w:ind w:left="540" w:hanging="360"/>
            </w:pPr>
            <w:r>
              <w:t>8</w:t>
            </w:r>
            <w:r w:rsidR="00EF5D97">
              <w:t>8.9%</w:t>
            </w:r>
          </w:p>
        </w:tc>
        <w:tc>
          <w:tcPr>
            <w:tcW w:w="1503" w:type="dxa"/>
            <w:shd w:val="clear" w:color="auto" w:fill="BEBEBE"/>
          </w:tcPr>
          <w:p w14:paraId="5CF7096E" w14:textId="77777777" w:rsidR="00EF5D97" w:rsidRDefault="00750E71" w:rsidP="007B371C">
            <w:pPr>
              <w:pStyle w:val="TableParagraph"/>
              <w:ind w:left="540" w:hanging="360"/>
            </w:pPr>
            <w:r>
              <w:t>61</w:t>
            </w:r>
            <w:r w:rsidR="00EF5D97">
              <w:t>.</w:t>
            </w:r>
            <w:r>
              <w:t>6</w:t>
            </w:r>
            <w:r w:rsidR="00EF5D97">
              <w:t>%</w:t>
            </w:r>
          </w:p>
        </w:tc>
        <w:tc>
          <w:tcPr>
            <w:tcW w:w="1197" w:type="dxa"/>
          </w:tcPr>
          <w:p w14:paraId="0C31B866" w14:textId="77777777" w:rsidR="00EF5D97" w:rsidRDefault="00EF5D97" w:rsidP="007B371C">
            <w:pPr>
              <w:pStyle w:val="TableParagraph"/>
              <w:ind w:left="540" w:hanging="360"/>
            </w:pPr>
            <w:r>
              <w:t>48.</w:t>
            </w:r>
            <w:r w:rsidR="00750E71">
              <w:t>5</w:t>
            </w:r>
            <w:r>
              <w:t>%</w:t>
            </w:r>
          </w:p>
        </w:tc>
      </w:tr>
      <w:tr w:rsidR="00EF5D97" w14:paraId="3576F3D9" w14:textId="77777777" w:rsidTr="007B371C">
        <w:trPr>
          <w:trHeight w:val="341"/>
        </w:trPr>
        <w:tc>
          <w:tcPr>
            <w:tcW w:w="4510" w:type="dxa"/>
          </w:tcPr>
          <w:p w14:paraId="2EA8D3A5" w14:textId="77777777" w:rsidR="00EF5D97" w:rsidRDefault="00EF5D97" w:rsidP="007B371C">
            <w:pPr>
              <w:pStyle w:val="TableParagraph"/>
              <w:spacing w:before="1"/>
              <w:ind w:left="540" w:hanging="360"/>
            </w:pPr>
            <w:r>
              <w:t>2016 PNA Survey</w:t>
            </w:r>
          </w:p>
        </w:tc>
        <w:tc>
          <w:tcPr>
            <w:tcW w:w="1521" w:type="dxa"/>
            <w:shd w:val="clear" w:color="auto" w:fill="BEBEBE"/>
          </w:tcPr>
          <w:p w14:paraId="1DCC29B3" w14:textId="77777777" w:rsidR="00EF5D97" w:rsidRDefault="00750E71" w:rsidP="007B371C">
            <w:pPr>
              <w:pStyle w:val="TableParagraph"/>
              <w:spacing w:before="1"/>
              <w:ind w:left="540" w:hanging="360"/>
            </w:pPr>
            <w:r>
              <w:t>91</w:t>
            </w:r>
            <w:r w:rsidR="00EF5D97">
              <w:t>.</w:t>
            </w:r>
            <w:r>
              <w:t>3</w:t>
            </w:r>
            <w:r w:rsidR="00EF5D97">
              <w:t>%</w:t>
            </w:r>
          </w:p>
        </w:tc>
        <w:tc>
          <w:tcPr>
            <w:tcW w:w="1228" w:type="dxa"/>
          </w:tcPr>
          <w:p w14:paraId="3C6879D1" w14:textId="77777777" w:rsidR="00EF5D97" w:rsidRDefault="00750E71" w:rsidP="007B371C">
            <w:pPr>
              <w:pStyle w:val="TableParagraph"/>
              <w:spacing w:before="1"/>
              <w:ind w:left="540" w:hanging="360"/>
            </w:pPr>
            <w:r>
              <w:t>8</w:t>
            </w:r>
            <w:r w:rsidR="00EF5D97">
              <w:t>7.</w:t>
            </w:r>
            <w:r>
              <w:t>4</w:t>
            </w:r>
            <w:r w:rsidR="00EF5D97">
              <w:t>%</w:t>
            </w:r>
          </w:p>
        </w:tc>
        <w:tc>
          <w:tcPr>
            <w:tcW w:w="1503" w:type="dxa"/>
            <w:shd w:val="clear" w:color="auto" w:fill="BEBEBE"/>
          </w:tcPr>
          <w:p w14:paraId="0F160CD6" w14:textId="77777777" w:rsidR="00EF5D97" w:rsidRDefault="00750E71" w:rsidP="007B371C">
            <w:pPr>
              <w:pStyle w:val="TableParagraph"/>
              <w:spacing w:before="1"/>
              <w:ind w:left="540" w:hanging="360"/>
            </w:pPr>
            <w:r>
              <w:t>59</w:t>
            </w:r>
            <w:r w:rsidR="00EF5D97">
              <w:t>.</w:t>
            </w:r>
            <w:r>
              <w:t>7</w:t>
            </w:r>
            <w:r w:rsidR="00EF5D97">
              <w:t>%</w:t>
            </w:r>
          </w:p>
        </w:tc>
        <w:tc>
          <w:tcPr>
            <w:tcW w:w="1197" w:type="dxa"/>
          </w:tcPr>
          <w:p w14:paraId="5BF73346" w14:textId="77777777" w:rsidR="00EF5D97" w:rsidRDefault="00750E71" w:rsidP="007B371C">
            <w:pPr>
              <w:pStyle w:val="TableParagraph"/>
              <w:spacing w:before="1"/>
              <w:ind w:left="540" w:hanging="360"/>
            </w:pPr>
            <w:r>
              <w:t>4</w:t>
            </w:r>
            <w:r w:rsidR="00EF5D97">
              <w:t>5.</w:t>
            </w:r>
            <w:r>
              <w:t>4</w:t>
            </w:r>
            <w:r w:rsidR="00EF5D97">
              <w:t>%</w:t>
            </w:r>
          </w:p>
        </w:tc>
      </w:tr>
      <w:tr w:rsidR="00EF5D97" w14:paraId="6637F99E" w14:textId="77777777" w:rsidTr="007B371C">
        <w:trPr>
          <w:trHeight w:val="341"/>
        </w:trPr>
        <w:tc>
          <w:tcPr>
            <w:tcW w:w="4510" w:type="dxa"/>
          </w:tcPr>
          <w:p w14:paraId="2F75A97E" w14:textId="77777777" w:rsidR="00EF5D97" w:rsidRDefault="00EF5D97" w:rsidP="007B371C">
            <w:pPr>
              <w:pStyle w:val="TableParagraph"/>
              <w:ind w:left="540" w:hanging="360"/>
            </w:pPr>
            <w:r>
              <w:t>2018 PNA Survey</w:t>
            </w:r>
          </w:p>
        </w:tc>
        <w:tc>
          <w:tcPr>
            <w:tcW w:w="1521" w:type="dxa"/>
            <w:shd w:val="clear" w:color="auto" w:fill="BEBEBE"/>
          </w:tcPr>
          <w:p w14:paraId="4FF4228F" w14:textId="77777777" w:rsidR="00EF5D97" w:rsidRDefault="00750E71" w:rsidP="007B371C">
            <w:pPr>
              <w:pStyle w:val="TableParagraph"/>
              <w:ind w:left="540" w:hanging="360"/>
            </w:pPr>
            <w:r>
              <w:t>93</w:t>
            </w:r>
            <w:r w:rsidR="00EF5D97">
              <w:t>.</w:t>
            </w:r>
            <w:r>
              <w:t>7</w:t>
            </w:r>
            <w:r w:rsidR="00EF5D97">
              <w:t>%</w:t>
            </w:r>
          </w:p>
        </w:tc>
        <w:tc>
          <w:tcPr>
            <w:tcW w:w="1228" w:type="dxa"/>
          </w:tcPr>
          <w:p w14:paraId="63DEB558" w14:textId="77777777" w:rsidR="00EF5D97" w:rsidRDefault="00750E71" w:rsidP="007B371C">
            <w:pPr>
              <w:pStyle w:val="TableParagraph"/>
              <w:ind w:left="540" w:hanging="360"/>
            </w:pPr>
            <w:r>
              <w:t>8</w:t>
            </w:r>
            <w:r w:rsidR="00EF5D97">
              <w:t>3.</w:t>
            </w:r>
            <w:r>
              <w:t>6</w:t>
            </w:r>
            <w:r w:rsidR="00EF5D97">
              <w:t>%</w:t>
            </w:r>
          </w:p>
        </w:tc>
        <w:tc>
          <w:tcPr>
            <w:tcW w:w="1503" w:type="dxa"/>
            <w:shd w:val="clear" w:color="auto" w:fill="BEBEBE"/>
          </w:tcPr>
          <w:p w14:paraId="71DFD24C" w14:textId="77777777" w:rsidR="00EF5D97" w:rsidRDefault="00EF5D97" w:rsidP="007B371C">
            <w:pPr>
              <w:pStyle w:val="TableParagraph"/>
              <w:ind w:left="540" w:hanging="360"/>
            </w:pPr>
            <w:r>
              <w:t>56.5%</w:t>
            </w:r>
          </w:p>
        </w:tc>
        <w:tc>
          <w:tcPr>
            <w:tcW w:w="1197" w:type="dxa"/>
          </w:tcPr>
          <w:p w14:paraId="3293ABF1" w14:textId="77777777" w:rsidR="00EF5D97" w:rsidRDefault="00750E71" w:rsidP="007B371C">
            <w:pPr>
              <w:pStyle w:val="TableParagraph"/>
              <w:ind w:left="540" w:hanging="360"/>
            </w:pPr>
            <w:r>
              <w:t>3</w:t>
            </w:r>
            <w:r w:rsidR="00EF5D97">
              <w:t>8.</w:t>
            </w:r>
            <w:r>
              <w:t>8</w:t>
            </w:r>
            <w:r w:rsidR="00EF5D97">
              <w:t>%</w:t>
            </w:r>
          </w:p>
        </w:tc>
      </w:tr>
    </w:tbl>
    <w:p w14:paraId="0C6FFDAA" w14:textId="77777777" w:rsidR="00EF5D97" w:rsidRDefault="00EF5D97" w:rsidP="00EF5D97">
      <w:pPr>
        <w:ind w:left="540" w:hanging="360"/>
      </w:pPr>
    </w:p>
    <w:p w14:paraId="3F631F60" w14:textId="77777777" w:rsidR="00D7123D" w:rsidRDefault="00D7123D" w:rsidP="00E44010">
      <w:pPr>
        <w:pStyle w:val="ListParagraph"/>
        <w:numPr>
          <w:ilvl w:val="0"/>
          <w:numId w:val="1"/>
        </w:numPr>
        <w:tabs>
          <w:tab w:val="left" w:pos="719"/>
          <w:tab w:val="left" w:pos="720"/>
        </w:tabs>
        <w:spacing w:before="120"/>
        <w:ind w:left="547" w:right="259"/>
      </w:pPr>
      <w:r>
        <w:t xml:space="preserve">There is a high density of alcohol retail establishments. The </w:t>
      </w:r>
      <w:r w:rsidR="00A4149E">
        <w:t xml:space="preserve">Alcohol Beverage Control </w:t>
      </w:r>
      <w:r>
        <w:t xml:space="preserve">reports </w:t>
      </w:r>
      <w:r w:rsidR="00A4149E">
        <w:t xml:space="preserve">in 2018 </w:t>
      </w:r>
      <w:r>
        <w:t xml:space="preserve">there </w:t>
      </w:r>
      <w:r w:rsidR="00A4149E">
        <w:t>we</w:t>
      </w:r>
      <w:r>
        <w:t>e 129 alcohol licenses in the eleven square miles of the city. Eighty-one (81) are on- premise licenses and 48 are</w:t>
      </w:r>
      <w:r>
        <w:rPr>
          <w:spacing w:val="-4"/>
        </w:rPr>
        <w:t xml:space="preserve"> </w:t>
      </w:r>
      <w:r>
        <w:t>off-premise.</w:t>
      </w:r>
    </w:p>
    <w:p w14:paraId="58B77DB1" w14:textId="77777777" w:rsidR="00F427AF" w:rsidRDefault="00F427AF" w:rsidP="00E44010">
      <w:pPr>
        <w:pStyle w:val="ListParagraph"/>
        <w:numPr>
          <w:ilvl w:val="0"/>
          <w:numId w:val="1"/>
        </w:numPr>
        <w:tabs>
          <w:tab w:val="left" w:pos="719"/>
          <w:tab w:val="left" w:pos="720"/>
        </w:tabs>
        <w:spacing w:before="120"/>
        <w:ind w:left="547" w:right="259"/>
      </w:pPr>
      <w:r>
        <w:t>Youth report they obtain alcohol from friends who are 21 and over who buy for them</w:t>
      </w:r>
      <w:r w:rsidR="00A80116">
        <w:t xml:space="preserve"> (2018 Focus Group)</w:t>
      </w:r>
      <w:proofErr w:type="gramStart"/>
      <w:r>
        <w:t xml:space="preserve">.  </w:t>
      </w:r>
      <w:proofErr w:type="gramEnd"/>
    </w:p>
    <w:p w14:paraId="125DC4A6" w14:textId="77777777" w:rsidR="00F427AF" w:rsidRDefault="00F427AF" w:rsidP="00E44010">
      <w:pPr>
        <w:pStyle w:val="ListParagraph"/>
        <w:numPr>
          <w:ilvl w:val="0"/>
          <w:numId w:val="1"/>
        </w:numPr>
        <w:tabs>
          <w:tab w:val="left" w:pos="719"/>
          <w:tab w:val="left" w:pos="720"/>
        </w:tabs>
        <w:spacing w:before="120"/>
        <w:ind w:left="547" w:right="259"/>
      </w:pPr>
      <w:proofErr w:type="gramStart"/>
      <w:r>
        <w:t>A majority of</w:t>
      </w:r>
      <w:proofErr w:type="gramEnd"/>
      <w:r>
        <w:t xml:space="preserve"> the youth indicated that they also obtained alcohol at parties hosted by friends and strangers who host parties in their apartments</w:t>
      </w:r>
      <w:r w:rsidR="00A80116">
        <w:t xml:space="preserve"> (2018 Focus Group)</w:t>
      </w:r>
    </w:p>
    <w:p w14:paraId="324DC383" w14:textId="77777777" w:rsidR="00A4149E" w:rsidRDefault="00D7123D" w:rsidP="00E44010">
      <w:pPr>
        <w:pStyle w:val="ListParagraph"/>
        <w:numPr>
          <w:ilvl w:val="0"/>
          <w:numId w:val="1"/>
        </w:numPr>
        <w:tabs>
          <w:tab w:val="left" w:pos="719"/>
          <w:tab w:val="left" w:pos="720"/>
        </w:tabs>
        <w:spacing w:before="120"/>
        <w:ind w:left="547" w:right="1053"/>
      </w:pPr>
      <w:r>
        <w:t>The</w:t>
      </w:r>
      <w:r>
        <w:rPr>
          <w:spacing w:val="-3"/>
        </w:rPr>
        <w:t xml:space="preserve"> </w:t>
      </w:r>
      <w:r>
        <w:t>most</w:t>
      </w:r>
      <w:r>
        <w:rPr>
          <w:spacing w:val="-3"/>
        </w:rPr>
        <w:t xml:space="preserve"> </w:t>
      </w:r>
      <w:r>
        <w:t>recent</w:t>
      </w:r>
      <w:r>
        <w:rPr>
          <w:spacing w:val="-2"/>
        </w:rPr>
        <w:t xml:space="preserve"> </w:t>
      </w:r>
      <w:r>
        <w:t>compliance</w:t>
      </w:r>
      <w:r>
        <w:rPr>
          <w:spacing w:val="-2"/>
        </w:rPr>
        <w:t xml:space="preserve"> </w:t>
      </w:r>
      <w:r>
        <w:t>check</w:t>
      </w:r>
      <w:r>
        <w:rPr>
          <w:spacing w:val="-2"/>
        </w:rPr>
        <w:t xml:space="preserve"> </w:t>
      </w:r>
      <w:r>
        <w:t>done</w:t>
      </w:r>
      <w:r>
        <w:rPr>
          <w:spacing w:val="-2"/>
        </w:rPr>
        <w:t xml:space="preserve"> </w:t>
      </w:r>
      <w:r>
        <w:t>in</w:t>
      </w:r>
      <w:r>
        <w:rPr>
          <w:spacing w:val="-2"/>
        </w:rPr>
        <w:t xml:space="preserve"> </w:t>
      </w:r>
      <w:r>
        <w:t>the</w:t>
      </w:r>
      <w:r>
        <w:rPr>
          <w:spacing w:val="-2"/>
        </w:rPr>
        <w:t xml:space="preserve"> </w:t>
      </w:r>
      <w:r>
        <w:t>Icicle</w:t>
      </w:r>
      <w:r>
        <w:rPr>
          <w:spacing w:val="-1"/>
        </w:rPr>
        <w:t xml:space="preserve"> </w:t>
      </w:r>
      <w:r>
        <w:t>section</w:t>
      </w:r>
      <w:r>
        <w:rPr>
          <w:spacing w:val="-3"/>
        </w:rPr>
        <w:t xml:space="preserve"> </w:t>
      </w:r>
      <w:r>
        <w:t>of</w:t>
      </w:r>
      <w:r>
        <w:rPr>
          <w:spacing w:val="-3"/>
        </w:rPr>
        <w:t xml:space="preserve"> </w:t>
      </w:r>
      <w:r>
        <w:t>Acme</w:t>
      </w:r>
      <w:r>
        <w:rPr>
          <w:spacing w:val="-2"/>
        </w:rPr>
        <w:t xml:space="preserve"> </w:t>
      </w:r>
      <w:r>
        <w:t>yielded</w:t>
      </w:r>
      <w:r>
        <w:rPr>
          <w:spacing w:val="-2"/>
        </w:rPr>
        <w:t xml:space="preserve"> </w:t>
      </w:r>
      <w:r>
        <w:t>six</w:t>
      </w:r>
      <w:r>
        <w:rPr>
          <w:spacing w:val="-3"/>
        </w:rPr>
        <w:t xml:space="preserve"> </w:t>
      </w:r>
      <w:r>
        <w:t>out</w:t>
      </w:r>
      <w:r>
        <w:rPr>
          <w:spacing w:val="-2"/>
        </w:rPr>
        <w:t xml:space="preserve"> </w:t>
      </w:r>
      <w:r>
        <w:t>of</w:t>
      </w:r>
      <w:r>
        <w:rPr>
          <w:spacing w:val="-2"/>
        </w:rPr>
        <w:t xml:space="preserve"> </w:t>
      </w:r>
      <w:r>
        <w:t>ten establishments selling alcohol to</w:t>
      </w:r>
      <w:r>
        <w:rPr>
          <w:spacing w:val="-4"/>
        </w:rPr>
        <w:t xml:space="preserve"> </w:t>
      </w:r>
      <w:r>
        <w:t>minors</w:t>
      </w:r>
      <w:r w:rsidR="00A4149E">
        <w:t xml:space="preserve">  (Alcohol Beverage Control 2018)</w:t>
      </w:r>
    </w:p>
    <w:p w14:paraId="6C523CB3" w14:textId="77777777" w:rsidR="00A4149E" w:rsidRDefault="00A4149E" w:rsidP="00E44010">
      <w:pPr>
        <w:pStyle w:val="ListParagraph"/>
        <w:numPr>
          <w:ilvl w:val="0"/>
          <w:numId w:val="1"/>
        </w:numPr>
        <w:tabs>
          <w:tab w:val="left" w:pos="719"/>
          <w:tab w:val="left" w:pos="720"/>
        </w:tabs>
        <w:spacing w:before="120"/>
        <w:ind w:left="547" w:right="162"/>
      </w:pPr>
      <w:r>
        <w:t>Youth are drinking alcohol at a home or a friend’s house because it is accessible and acceptable (2018 Focus Group).</w:t>
      </w:r>
    </w:p>
    <w:p w14:paraId="29EF7D24" w14:textId="77777777" w:rsidR="00AC4AF3" w:rsidRDefault="00AC4AF3" w:rsidP="00E44010">
      <w:pPr>
        <w:pStyle w:val="ListParagraph"/>
        <w:numPr>
          <w:ilvl w:val="0"/>
          <w:numId w:val="1"/>
        </w:numPr>
        <w:tabs>
          <w:tab w:val="left" w:pos="719"/>
          <w:tab w:val="left" w:pos="720"/>
        </w:tabs>
        <w:spacing w:before="120"/>
        <w:ind w:left="547" w:right="162"/>
      </w:pPr>
      <w:r>
        <w:t>At least 15 community events are conducted in locations throughout the county which feature alcohol promotion and excessive use by adults</w:t>
      </w:r>
      <w:proofErr w:type="gramStart"/>
      <w:r>
        <w:t xml:space="preserve">.  </w:t>
      </w:r>
      <w:proofErr w:type="gramEnd"/>
      <w:r>
        <w:t>Access to alcohol is only restricted at 4 of these events. (Community Environmental Scan)</w:t>
      </w:r>
    </w:p>
    <w:p w14:paraId="63A086F2" w14:textId="77777777" w:rsidR="00D7123D" w:rsidRDefault="00D7123D" w:rsidP="00E44010">
      <w:pPr>
        <w:pStyle w:val="ListParagraph"/>
        <w:tabs>
          <w:tab w:val="left" w:pos="719"/>
          <w:tab w:val="left" w:pos="720"/>
        </w:tabs>
        <w:ind w:left="540" w:right="146"/>
      </w:pPr>
    </w:p>
    <w:p w14:paraId="2065ECF3" w14:textId="77777777" w:rsidR="002347F9" w:rsidRDefault="002347F9" w:rsidP="004176F3">
      <w:pPr>
        <w:pStyle w:val="ListParagraph"/>
        <w:tabs>
          <w:tab w:val="left" w:pos="719"/>
          <w:tab w:val="left" w:pos="720"/>
        </w:tabs>
        <w:ind w:left="540" w:right="146"/>
        <w:rPr>
          <w:b/>
          <w:u w:val="single"/>
        </w:rPr>
      </w:pPr>
    </w:p>
    <w:p w14:paraId="013FE37F" w14:textId="77777777" w:rsidR="002347F9" w:rsidRDefault="002347F9" w:rsidP="004176F3">
      <w:pPr>
        <w:pStyle w:val="ListParagraph"/>
        <w:tabs>
          <w:tab w:val="left" w:pos="719"/>
          <w:tab w:val="left" w:pos="720"/>
        </w:tabs>
        <w:ind w:left="540" w:right="146"/>
        <w:rPr>
          <w:b/>
          <w:u w:val="single"/>
        </w:rPr>
      </w:pPr>
    </w:p>
    <w:p w14:paraId="0B0741FA" w14:textId="77777777" w:rsidR="007B371C" w:rsidRDefault="007B371C" w:rsidP="004176F3">
      <w:pPr>
        <w:pStyle w:val="ListParagraph"/>
        <w:tabs>
          <w:tab w:val="left" w:pos="719"/>
          <w:tab w:val="left" w:pos="720"/>
        </w:tabs>
        <w:ind w:left="540" w:right="146"/>
        <w:rPr>
          <w:b/>
          <w:u w:val="single"/>
        </w:rPr>
      </w:pPr>
      <w:r w:rsidRPr="00234E57">
        <w:rPr>
          <w:b/>
          <w:smallCaps/>
          <w:sz w:val="28"/>
        </w:rPr>
        <w:t>Root Causes and Local Conditions</w:t>
      </w:r>
    </w:p>
    <w:p w14:paraId="307AC833" w14:textId="77777777" w:rsidR="00D7123D" w:rsidRDefault="00D7123D" w:rsidP="004176F3">
      <w:pPr>
        <w:pStyle w:val="ListParagraph"/>
        <w:tabs>
          <w:tab w:val="left" w:pos="719"/>
          <w:tab w:val="left" w:pos="720"/>
        </w:tabs>
        <w:ind w:left="540" w:right="146"/>
        <w:rPr>
          <w:b/>
          <w:u w:val="single"/>
        </w:rPr>
      </w:pPr>
      <w:r w:rsidRPr="00234E57">
        <w:rPr>
          <w:b/>
          <w:u w:val="single"/>
        </w:rPr>
        <w:t>Marijuana</w:t>
      </w:r>
    </w:p>
    <w:p w14:paraId="715F0A3A" w14:textId="77777777" w:rsidR="007B371C" w:rsidRPr="00E44010" w:rsidRDefault="007B371C" w:rsidP="00E44010">
      <w:pPr>
        <w:ind w:firstLine="180"/>
        <w:rPr>
          <w:b/>
        </w:rPr>
      </w:pPr>
      <w:r w:rsidRPr="00E44010">
        <w:rPr>
          <w:b/>
        </w:rPr>
        <w:t>Ease of Access</w:t>
      </w:r>
    </w:p>
    <w:p w14:paraId="66185661" w14:textId="77777777" w:rsidR="007B371C" w:rsidRDefault="007B371C" w:rsidP="00E44010">
      <w:pPr>
        <w:pStyle w:val="BodyText"/>
        <w:spacing w:before="9"/>
        <w:ind w:left="540"/>
        <w:rPr>
          <w:sz w:val="6"/>
        </w:rPr>
      </w:pPr>
    </w:p>
    <w:tbl>
      <w:tblPr>
        <w:tblW w:w="9959"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1521"/>
        <w:gridCol w:w="1228"/>
        <w:gridCol w:w="1503"/>
        <w:gridCol w:w="1197"/>
      </w:tblGrid>
      <w:tr w:rsidR="007B371C" w14:paraId="2EB02B38" w14:textId="77777777" w:rsidTr="00E44010">
        <w:trPr>
          <w:trHeight w:val="575"/>
        </w:trPr>
        <w:tc>
          <w:tcPr>
            <w:tcW w:w="9959" w:type="dxa"/>
            <w:gridSpan w:val="5"/>
            <w:shd w:val="clear" w:color="auto" w:fill="A6A6A6"/>
          </w:tcPr>
          <w:p w14:paraId="4EB6C0D9" w14:textId="77777777" w:rsidR="007B371C" w:rsidRPr="00234E57" w:rsidRDefault="007B371C" w:rsidP="007B371C">
            <w:pPr>
              <w:pStyle w:val="TableParagraph"/>
              <w:spacing w:before="1"/>
              <w:ind w:left="540" w:right="208" w:hanging="360"/>
            </w:pPr>
            <w:r>
              <w:rPr>
                <w:b/>
              </w:rPr>
              <w:t>Question:</w:t>
            </w:r>
            <w:r w:rsidRPr="00234E57">
              <w:t xml:space="preserve"> If you wanted to get some, how easy would it be for you to get </w:t>
            </w:r>
            <w:r w:rsidR="00A80116">
              <w:t>marijuana</w:t>
            </w:r>
            <w:r w:rsidRPr="00234E57">
              <w:t xml:space="preserve">? </w:t>
            </w:r>
          </w:p>
          <w:p w14:paraId="5411171A" w14:textId="77777777" w:rsidR="007B371C" w:rsidRPr="00234E57" w:rsidRDefault="007B371C" w:rsidP="007B371C">
            <w:pPr>
              <w:pStyle w:val="TableParagraph"/>
              <w:spacing w:before="1"/>
              <w:ind w:left="540" w:right="208" w:hanging="360"/>
              <w:rPr>
                <w:b/>
              </w:rPr>
            </w:pPr>
            <w:r>
              <w:rPr>
                <w:b/>
              </w:rPr>
              <w:t xml:space="preserve">Responses: </w:t>
            </w:r>
            <w:r w:rsidRPr="00234E57">
              <w:t xml:space="preserve"> “Very easy” and “sort of easy”</w:t>
            </w:r>
          </w:p>
        </w:tc>
      </w:tr>
      <w:tr w:rsidR="007B371C" w14:paraId="4C9F8C48" w14:textId="77777777" w:rsidTr="007B371C">
        <w:trPr>
          <w:trHeight w:val="271"/>
        </w:trPr>
        <w:tc>
          <w:tcPr>
            <w:tcW w:w="4510" w:type="dxa"/>
            <w:shd w:val="clear" w:color="auto" w:fill="A6A6A6"/>
          </w:tcPr>
          <w:p w14:paraId="3776D6F7" w14:textId="77777777" w:rsidR="007B371C" w:rsidRDefault="007B371C" w:rsidP="007B371C">
            <w:pPr>
              <w:pStyle w:val="TableParagraph"/>
              <w:spacing w:before="1"/>
              <w:ind w:left="540" w:right="208" w:hanging="360"/>
              <w:rPr>
                <w:b/>
              </w:rPr>
            </w:pPr>
          </w:p>
        </w:tc>
        <w:tc>
          <w:tcPr>
            <w:tcW w:w="1521" w:type="dxa"/>
            <w:shd w:val="clear" w:color="auto" w:fill="BEBEBE"/>
          </w:tcPr>
          <w:p w14:paraId="6521907A" w14:textId="77777777" w:rsidR="007B371C" w:rsidDel="00877182" w:rsidRDefault="007B371C" w:rsidP="007B371C">
            <w:pPr>
              <w:pStyle w:val="TableParagraph"/>
              <w:spacing w:before="1"/>
              <w:ind w:left="540" w:right="191" w:hanging="360"/>
            </w:pPr>
            <w:r>
              <w:t>6</w:t>
            </w:r>
            <w:r w:rsidRPr="00234E57">
              <w:rPr>
                <w:vertAlign w:val="superscript"/>
              </w:rPr>
              <w:t>th</w:t>
            </w:r>
            <w:r>
              <w:t xml:space="preserve"> Grade</w:t>
            </w:r>
          </w:p>
        </w:tc>
        <w:tc>
          <w:tcPr>
            <w:tcW w:w="1228" w:type="dxa"/>
          </w:tcPr>
          <w:p w14:paraId="53B094DA" w14:textId="77777777" w:rsidR="007B371C" w:rsidRDefault="007B371C" w:rsidP="007B371C">
            <w:pPr>
              <w:pStyle w:val="TableParagraph"/>
              <w:spacing w:before="1"/>
              <w:ind w:left="540" w:hanging="360"/>
            </w:pPr>
            <w:r>
              <w:t>8th Grade</w:t>
            </w:r>
          </w:p>
        </w:tc>
        <w:tc>
          <w:tcPr>
            <w:tcW w:w="1503" w:type="dxa"/>
            <w:shd w:val="clear" w:color="auto" w:fill="BEBEBE"/>
          </w:tcPr>
          <w:p w14:paraId="384B44B0" w14:textId="77777777" w:rsidR="007B371C" w:rsidRDefault="007B371C" w:rsidP="007B371C">
            <w:pPr>
              <w:pStyle w:val="TableParagraph"/>
              <w:spacing w:before="1"/>
              <w:ind w:left="540" w:right="173" w:hanging="360"/>
            </w:pPr>
            <w:r>
              <w:t>10</w:t>
            </w:r>
            <w:r>
              <w:rPr>
                <w:vertAlign w:val="superscript"/>
              </w:rPr>
              <w:t>th</w:t>
            </w:r>
            <w:r>
              <w:t xml:space="preserve"> Grade </w:t>
            </w:r>
          </w:p>
        </w:tc>
        <w:tc>
          <w:tcPr>
            <w:tcW w:w="1197" w:type="dxa"/>
          </w:tcPr>
          <w:p w14:paraId="3A96F771" w14:textId="77777777" w:rsidR="007B371C" w:rsidRDefault="007B371C" w:rsidP="007B371C">
            <w:pPr>
              <w:pStyle w:val="TableParagraph"/>
              <w:spacing w:before="1"/>
              <w:ind w:left="540" w:hanging="360"/>
            </w:pPr>
            <w:r>
              <w:t>12</w:t>
            </w:r>
            <w:r w:rsidRPr="00234E57">
              <w:rPr>
                <w:vertAlign w:val="superscript"/>
              </w:rPr>
              <w:t>th</w:t>
            </w:r>
            <w:r>
              <w:t xml:space="preserve"> Grade</w:t>
            </w:r>
          </w:p>
        </w:tc>
      </w:tr>
      <w:tr w:rsidR="007B371C" w14:paraId="51183ACF" w14:textId="77777777" w:rsidTr="007B371C">
        <w:trPr>
          <w:trHeight w:val="322"/>
        </w:trPr>
        <w:tc>
          <w:tcPr>
            <w:tcW w:w="4510" w:type="dxa"/>
          </w:tcPr>
          <w:p w14:paraId="1FD58505" w14:textId="77777777" w:rsidR="007B371C" w:rsidRDefault="007B371C" w:rsidP="007B371C">
            <w:pPr>
              <w:pStyle w:val="TableParagraph"/>
              <w:ind w:left="540" w:hanging="360"/>
            </w:pPr>
            <w:r>
              <w:t>2014 PNA Survey</w:t>
            </w:r>
          </w:p>
        </w:tc>
        <w:tc>
          <w:tcPr>
            <w:tcW w:w="1521" w:type="dxa"/>
            <w:shd w:val="clear" w:color="auto" w:fill="BEBEBE"/>
          </w:tcPr>
          <w:p w14:paraId="5D5CC2A4" w14:textId="77777777" w:rsidR="007B371C" w:rsidRDefault="0093347C" w:rsidP="007B371C">
            <w:pPr>
              <w:pStyle w:val="TableParagraph"/>
              <w:ind w:left="540" w:hanging="360"/>
            </w:pPr>
            <w:r>
              <w:t>19</w:t>
            </w:r>
            <w:r w:rsidR="007B371C">
              <w:t>.4%</w:t>
            </w:r>
          </w:p>
        </w:tc>
        <w:tc>
          <w:tcPr>
            <w:tcW w:w="1228" w:type="dxa"/>
          </w:tcPr>
          <w:p w14:paraId="4AA405C3" w14:textId="77777777" w:rsidR="007B371C" w:rsidRDefault="0093347C" w:rsidP="007B371C">
            <w:pPr>
              <w:pStyle w:val="TableParagraph"/>
              <w:ind w:left="540" w:hanging="360"/>
            </w:pPr>
            <w:r>
              <w:t>2</w:t>
            </w:r>
            <w:r w:rsidR="007B371C">
              <w:t>8.9%</w:t>
            </w:r>
          </w:p>
        </w:tc>
        <w:tc>
          <w:tcPr>
            <w:tcW w:w="1503" w:type="dxa"/>
            <w:shd w:val="clear" w:color="auto" w:fill="BEBEBE"/>
          </w:tcPr>
          <w:p w14:paraId="117DF12B" w14:textId="77777777" w:rsidR="007B371C" w:rsidRDefault="007B371C" w:rsidP="007B371C">
            <w:pPr>
              <w:pStyle w:val="TableParagraph"/>
              <w:ind w:left="540" w:hanging="360"/>
            </w:pPr>
            <w:r>
              <w:t>42.1%</w:t>
            </w:r>
          </w:p>
        </w:tc>
        <w:tc>
          <w:tcPr>
            <w:tcW w:w="1197" w:type="dxa"/>
          </w:tcPr>
          <w:p w14:paraId="2799C49B" w14:textId="77777777" w:rsidR="007B371C" w:rsidRDefault="0093347C" w:rsidP="007B371C">
            <w:pPr>
              <w:pStyle w:val="TableParagraph"/>
              <w:ind w:left="540" w:hanging="360"/>
            </w:pPr>
            <w:r>
              <w:t>61</w:t>
            </w:r>
            <w:r w:rsidR="007B371C">
              <w:t>.9%</w:t>
            </w:r>
          </w:p>
        </w:tc>
      </w:tr>
      <w:tr w:rsidR="007B371C" w14:paraId="01215878" w14:textId="77777777" w:rsidTr="007B371C">
        <w:trPr>
          <w:trHeight w:val="341"/>
        </w:trPr>
        <w:tc>
          <w:tcPr>
            <w:tcW w:w="4510" w:type="dxa"/>
          </w:tcPr>
          <w:p w14:paraId="29950280" w14:textId="77777777" w:rsidR="007B371C" w:rsidRDefault="007B371C" w:rsidP="007B371C">
            <w:pPr>
              <w:pStyle w:val="TableParagraph"/>
              <w:spacing w:before="1"/>
              <w:ind w:left="540" w:hanging="360"/>
            </w:pPr>
            <w:r>
              <w:t>2016 PNA Survey</w:t>
            </w:r>
          </w:p>
        </w:tc>
        <w:tc>
          <w:tcPr>
            <w:tcW w:w="1521" w:type="dxa"/>
            <w:shd w:val="clear" w:color="auto" w:fill="BEBEBE"/>
          </w:tcPr>
          <w:p w14:paraId="548DA02C" w14:textId="77777777" w:rsidR="007B371C" w:rsidRDefault="0093347C" w:rsidP="007B371C">
            <w:pPr>
              <w:pStyle w:val="TableParagraph"/>
              <w:spacing w:before="1"/>
              <w:ind w:left="540" w:hanging="360"/>
            </w:pPr>
            <w:r>
              <w:t>21</w:t>
            </w:r>
            <w:r w:rsidR="007B371C">
              <w:t>.1%</w:t>
            </w:r>
          </w:p>
        </w:tc>
        <w:tc>
          <w:tcPr>
            <w:tcW w:w="1228" w:type="dxa"/>
          </w:tcPr>
          <w:p w14:paraId="58469040" w14:textId="77777777" w:rsidR="007B371C" w:rsidRDefault="0093347C" w:rsidP="007B371C">
            <w:pPr>
              <w:pStyle w:val="TableParagraph"/>
              <w:spacing w:before="1"/>
              <w:ind w:left="540" w:hanging="360"/>
            </w:pPr>
            <w:r>
              <w:t>2</w:t>
            </w:r>
            <w:r w:rsidR="007B371C">
              <w:t>7.7%</w:t>
            </w:r>
          </w:p>
        </w:tc>
        <w:tc>
          <w:tcPr>
            <w:tcW w:w="1503" w:type="dxa"/>
            <w:shd w:val="clear" w:color="auto" w:fill="BEBEBE"/>
          </w:tcPr>
          <w:p w14:paraId="2618C00B" w14:textId="77777777" w:rsidR="007B371C" w:rsidRDefault="0093347C" w:rsidP="007B371C">
            <w:pPr>
              <w:pStyle w:val="TableParagraph"/>
              <w:spacing w:before="1"/>
              <w:ind w:left="540" w:hanging="360"/>
            </w:pPr>
            <w:r>
              <w:t>5</w:t>
            </w:r>
            <w:r w:rsidR="007B371C">
              <w:t>6.3%</w:t>
            </w:r>
          </w:p>
        </w:tc>
        <w:tc>
          <w:tcPr>
            <w:tcW w:w="1197" w:type="dxa"/>
          </w:tcPr>
          <w:p w14:paraId="1E8C22D7" w14:textId="77777777" w:rsidR="007B371C" w:rsidRDefault="007B371C" w:rsidP="007B371C">
            <w:pPr>
              <w:pStyle w:val="TableParagraph"/>
              <w:spacing w:before="1"/>
              <w:ind w:left="540" w:hanging="360"/>
            </w:pPr>
            <w:r>
              <w:t>6</w:t>
            </w:r>
            <w:r w:rsidR="0093347C">
              <w:t>2</w:t>
            </w:r>
            <w:r>
              <w:t>.9%</w:t>
            </w:r>
          </w:p>
        </w:tc>
      </w:tr>
      <w:tr w:rsidR="007B371C" w14:paraId="5AAC59F7" w14:textId="77777777" w:rsidTr="007B371C">
        <w:trPr>
          <w:trHeight w:val="341"/>
        </w:trPr>
        <w:tc>
          <w:tcPr>
            <w:tcW w:w="4510" w:type="dxa"/>
          </w:tcPr>
          <w:p w14:paraId="774B9635" w14:textId="77777777" w:rsidR="007B371C" w:rsidRDefault="007B371C" w:rsidP="007B371C">
            <w:pPr>
              <w:pStyle w:val="TableParagraph"/>
              <w:ind w:left="540" w:hanging="360"/>
            </w:pPr>
            <w:r>
              <w:t>2018 PNA Survey</w:t>
            </w:r>
          </w:p>
        </w:tc>
        <w:tc>
          <w:tcPr>
            <w:tcW w:w="1521" w:type="dxa"/>
            <w:shd w:val="clear" w:color="auto" w:fill="BEBEBE"/>
          </w:tcPr>
          <w:p w14:paraId="29CE6C50" w14:textId="77777777" w:rsidR="007B371C" w:rsidRDefault="0093347C" w:rsidP="007B371C">
            <w:pPr>
              <w:pStyle w:val="TableParagraph"/>
              <w:ind w:left="540" w:hanging="360"/>
            </w:pPr>
            <w:r>
              <w:t>22</w:t>
            </w:r>
            <w:r w:rsidR="007B371C">
              <w:t>.8%</w:t>
            </w:r>
          </w:p>
        </w:tc>
        <w:tc>
          <w:tcPr>
            <w:tcW w:w="1228" w:type="dxa"/>
          </w:tcPr>
          <w:p w14:paraId="6F1DFE38" w14:textId="77777777" w:rsidR="007B371C" w:rsidRDefault="0093347C" w:rsidP="007B371C">
            <w:pPr>
              <w:pStyle w:val="TableParagraph"/>
              <w:ind w:left="540" w:hanging="360"/>
            </w:pPr>
            <w:r>
              <w:t>3</w:t>
            </w:r>
            <w:r w:rsidR="007B371C">
              <w:t>3.1%</w:t>
            </w:r>
          </w:p>
        </w:tc>
        <w:tc>
          <w:tcPr>
            <w:tcW w:w="1503" w:type="dxa"/>
            <w:shd w:val="clear" w:color="auto" w:fill="BEBEBE"/>
          </w:tcPr>
          <w:p w14:paraId="6CAE9D48" w14:textId="77777777" w:rsidR="007B371C" w:rsidRDefault="007B371C" w:rsidP="007B371C">
            <w:pPr>
              <w:pStyle w:val="TableParagraph"/>
              <w:ind w:left="540" w:hanging="360"/>
            </w:pPr>
            <w:r>
              <w:t>5</w:t>
            </w:r>
            <w:r w:rsidR="0093347C">
              <w:t>8</w:t>
            </w:r>
            <w:r>
              <w:t>.5%</w:t>
            </w:r>
          </w:p>
        </w:tc>
        <w:tc>
          <w:tcPr>
            <w:tcW w:w="1197" w:type="dxa"/>
          </w:tcPr>
          <w:p w14:paraId="01D4C593" w14:textId="77777777" w:rsidR="007B371C" w:rsidRDefault="0093347C" w:rsidP="007B371C">
            <w:pPr>
              <w:pStyle w:val="TableParagraph"/>
              <w:ind w:left="540" w:hanging="360"/>
            </w:pPr>
            <w:r>
              <w:t>66</w:t>
            </w:r>
            <w:r w:rsidR="007B371C">
              <w:t>.1%</w:t>
            </w:r>
          </w:p>
        </w:tc>
      </w:tr>
    </w:tbl>
    <w:p w14:paraId="2104301A" w14:textId="77777777" w:rsidR="007B371C" w:rsidRDefault="007B371C" w:rsidP="00E44010">
      <w:pPr>
        <w:pStyle w:val="ListParagraph"/>
        <w:ind w:left="540" w:firstLine="0"/>
      </w:pPr>
    </w:p>
    <w:p w14:paraId="38B617FB" w14:textId="77777777" w:rsidR="007B371C" w:rsidRPr="00E44010" w:rsidRDefault="007B371C" w:rsidP="00E44010">
      <w:pPr>
        <w:ind w:left="270"/>
        <w:rPr>
          <w:b/>
        </w:rPr>
      </w:pPr>
      <w:r w:rsidRPr="00E44010">
        <w:rPr>
          <w:b/>
        </w:rPr>
        <w:t>Favorable Attitudes -  Youth</w:t>
      </w:r>
    </w:p>
    <w:tbl>
      <w:tblPr>
        <w:tblW w:w="9959"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1521"/>
        <w:gridCol w:w="1228"/>
        <w:gridCol w:w="1503"/>
        <w:gridCol w:w="1197"/>
      </w:tblGrid>
      <w:tr w:rsidR="007B371C" w14:paraId="2A22C0F8" w14:textId="77777777" w:rsidTr="007B371C">
        <w:trPr>
          <w:trHeight w:val="883"/>
        </w:trPr>
        <w:tc>
          <w:tcPr>
            <w:tcW w:w="9959" w:type="dxa"/>
            <w:gridSpan w:val="5"/>
            <w:shd w:val="clear" w:color="auto" w:fill="A6A6A6"/>
          </w:tcPr>
          <w:p w14:paraId="3CC2DD6A" w14:textId="77777777" w:rsidR="007B371C" w:rsidRPr="00234E57" w:rsidRDefault="007B371C" w:rsidP="007B371C">
            <w:pPr>
              <w:pStyle w:val="TableParagraph"/>
              <w:spacing w:before="1"/>
              <w:ind w:left="540" w:right="208" w:hanging="360"/>
            </w:pPr>
            <w:r>
              <w:rPr>
                <w:b/>
              </w:rPr>
              <w:t>Questi</w:t>
            </w:r>
            <w:r w:rsidRPr="00234E57">
              <w:rPr>
                <w:b/>
              </w:rPr>
              <w:t xml:space="preserve">on: </w:t>
            </w:r>
            <w:r w:rsidRPr="00234E57">
              <w:t>How much do you think people risk harming themselves physically or in other ways when</w:t>
            </w:r>
            <w:r w:rsidR="00A80116">
              <w:t xml:space="preserve"> smoke marijuana once or twice a week?</w:t>
            </w:r>
            <w:r w:rsidRPr="00234E57">
              <w:t xml:space="preserve"> </w:t>
            </w:r>
          </w:p>
          <w:p w14:paraId="1AB4EE32" w14:textId="77777777" w:rsidR="007B371C" w:rsidRPr="00234E57" w:rsidRDefault="007B371C" w:rsidP="007B371C">
            <w:pPr>
              <w:pStyle w:val="TableParagraph"/>
              <w:spacing w:before="1"/>
              <w:ind w:left="540" w:right="208" w:hanging="360"/>
              <w:rPr>
                <w:b/>
              </w:rPr>
            </w:pPr>
            <w:r>
              <w:rPr>
                <w:b/>
              </w:rPr>
              <w:t xml:space="preserve">Responses:  </w:t>
            </w:r>
            <w:r w:rsidRPr="00234E57">
              <w:t>“No Risk” and “Slight Risk”</w:t>
            </w:r>
          </w:p>
        </w:tc>
      </w:tr>
      <w:tr w:rsidR="007B371C" w14:paraId="3B073B57" w14:textId="77777777" w:rsidTr="007B371C">
        <w:trPr>
          <w:trHeight w:val="271"/>
        </w:trPr>
        <w:tc>
          <w:tcPr>
            <w:tcW w:w="4510" w:type="dxa"/>
            <w:shd w:val="clear" w:color="auto" w:fill="A6A6A6"/>
          </w:tcPr>
          <w:p w14:paraId="1251A48A" w14:textId="77777777" w:rsidR="007B371C" w:rsidRDefault="007B371C" w:rsidP="007B371C">
            <w:pPr>
              <w:pStyle w:val="TableParagraph"/>
              <w:spacing w:before="1"/>
              <w:ind w:left="540" w:right="208" w:hanging="360"/>
              <w:rPr>
                <w:b/>
              </w:rPr>
            </w:pPr>
          </w:p>
        </w:tc>
        <w:tc>
          <w:tcPr>
            <w:tcW w:w="1521" w:type="dxa"/>
            <w:shd w:val="clear" w:color="auto" w:fill="BEBEBE"/>
          </w:tcPr>
          <w:p w14:paraId="61220FAF" w14:textId="77777777" w:rsidR="007B371C" w:rsidDel="00877182" w:rsidRDefault="007B371C" w:rsidP="007B371C">
            <w:pPr>
              <w:pStyle w:val="TableParagraph"/>
              <w:spacing w:before="1"/>
              <w:ind w:left="540" w:right="191" w:hanging="360"/>
            </w:pPr>
            <w:r>
              <w:t>6</w:t>
            </w:r>
            <w:r w:rsidRPr="00234E57">
              <w:rPr>
                <w:vertAlign w:val="superscript"/>
              </w:rPr>
              <w:t>th</w:t>
            </w:r>
            <w:r>
              <w:t xml:space="preserve"> Grade</w:t>
            </w:r>
          </w:p>
        </w:tc>
        <w:tc>
          <w:tcPr>
            <w:tcW w:w="1228" w:type="dxa"/>
          </w:tcPr>
          <w:p w14:paraId="72C08656" w14:textId="77777777" w:rsidR="007B371C" w:rsidRDefault="007B371C" w:rsidP="007B371C">
            <w:pPr>
              <w:pStyle w:val="TableParagraph"/>
              <w:spacing w:before="1"/>
              <w:ind w:left="540" w:hanging="360"/>
            </w:pPr>
            <w:r>
              <w:t>8th Grade</w:t>
            </w:r>
          </w:p>
        </w:tc>
        <w:tc>
          <w:tcPr>
            <w:tcW w:w="1503" w:type="dxa"/>
            <w:shd w:val="clear" w:color="auto" w:fill="BEBEBE"/>
          </w:tcPr>
          <w:p w14:paraId="5EEE824F" w14:textId="77777777" w:rsidR="007B371C" w:rsidRDefault="007B371C" w:rsidP="007B371C">
            <w:pPr>
              <w:pStyle w:val="TableParagraph"/>
              <w:spacing w:before="1"/>
              <w:ind w:left="540" w:right="173" w:hanging="360"/>
            </w:pPr>
            <w:r>
              <w:t>10</w:t>
            </w:r>
            <w:r>
              <w:rPr>
                <w:vertAlign w:val="superscript"/>
              </w:rPr>
              <w:t>th</w:t>
            </w:r>
            <w:r>
              <w:t xml:space="preserve"> Grade </w:t>
            </w:r>
          </w:p>
        </w:tc>
        <w:tc>
          <w:tcPr>
            <w:tcW w:w="1197" w:type="dxa"/>
          </w:tcPr>
          <w:p w14:paraId="7F09EE48" w14:textId="77777777" w:rsidR="007B371C" w:rsidRDefault="007B371C" w:rsidP="007B371C">
            <w:pPr>
              <w:pStyle w:val="TableParagraph"/>
              <w:spacing w:before="1"/>
              <w:ind w:left="540" w:hanging="360"/>
            </w:pPr>
            <w:r>
              <w:t>12</w:t>
            </w:r>
            <w:r w:rsidRPr="00234E57">
              <w:rPr>
                <w:vertAlign w:val="superscript"/>
              </w:rPr>
              <w:t>th</w:t>
            </w:r>
            <w:r>
              <w:t xml:space="preserve"> Grade</w:t>
            </w:r>
          </w:p>
        </w:tc>
      </w:tr>
      <w:tr w:rsidR="007B371C" w14:paraId="4B7730C6" w14:textId="77777777" w:rsidTr="007B371C">
        <w:trPr>
          <w:trHeight w:val="322"/>
        </w:trPr>
        <w:tc>
          <w:tcPr>
            <w:tcW w:w="4510" w:type="dxa"/>
          </w:tcPr>
          <w:p w14:paraId="1F7C43C3" w14:textId="77777777" w:rsidR="007B371C" w:rsidRDefault="007B371C" w:rsidP="007B371C">
            <w:pPr>
              <w:pStyle w:val="TableParagraph"/>
              <w:ind w:left="540" w:hanging="360"/>
            </w:pPr>
            <w:r>
              <w:t>2014 PNA Survey</w:t>
            </w:r>
          </w:p>
        </w:tc>
        <w:tc>
          <w:tcPr>
            <w:tcW w:w="1521" w:type="dxa"/>
            <w:shd w:val="clear" w:color="auto" w:fill="BEBEBE"/>
          </w:tcPr>
          <w:p w14:paraId="7D404A6E" w14:textId="77777777" w:rsidR="007B371C" w:rsidRDefault="0093347C" w:rsidP="007B371C">
            <w:pPr>
              <w:pStyle w:val="TableParagraph"/>
              <w:ind w:left="540" w:hanging="360"/>
            </w:pPr>
            <w:r>
              <w:t>1</w:t>
            </w:r>
            <w:r w:rsidR="007B371C">
              <w:t>0.4%</w:t>
            </w:r>
          </w:p>
        </w:tc>
        <w:tc>
          <w:tcPr>
            <w:tcW w:w="1228" w:type="dxa"/>
          </w:tcPr>
          <w:p w14:paraId="26745FD0" w14:textId="77777777" w:rsidR="007B371C" w:rsidRDefault="0093347C" w:rsidP="007B371C">
            <w:pPr>
              <w:pStyle w:val="TableParagraph"/>
              <w:ind w:left="540" w:hanging="360"/>
            </w:pPr>
            <w:r>
              <w:t>21</w:t>
            </w:r>
            <w:r w:rsidR="007B371C">
              <w:t>.</w:t>
            </w:r>
            <w:r>
              <w:t>6</w:t>
            </w:r>
            <w:r w:rsidR="007B371C">
              <w:t>%</w:t>
            </w:r>
          </w:p>
        </w:tc>
        <w:tc>
          <w:tcPr>
            <w:tcW w:w="1503" w:type="dxa"/>
            <w:shd w:val="clear" w:color="auto" w:fill="BEBEBE"/>
          </w:tcPr>
          <w:p w14:paraId="598C8028" w14:textId="77777777" w:rsidR="007B371C" w:rsidRDefault="0093347C" w:rsidP="007B371C">
            <w:pPr>
              <w:pStyle w:val="TableParagraph"/>
              <w:ind w:left="540" w:hanging="360"/>
            </w:pPr>
            <w:r>
              <w:t>48</w:t>
            </w:r>
            <w:r w:rsidR="007B371C">
              <w:t>.1%</w:t>
            </w:r>
          </w:p>
        </w:tc>
        <w:tc>
          <w:tcPr>
            <w:tcW w:w="1197" w:type="dxa"/>
          </w:tcPr>
          <w:p w14:paraId="7E1D7750" w14:textId="77777777" w:rsidR="007B371C" w:rsidRDefault="0093347C" w:rsidP="007B371C">
            <w:pPr>
              <w:pStyle w:val="TableParagraph"/>
              <w:ind w:left="540" w:hanging="360"/>
            </w:pPr>
            <w:r>
              <w:t>6</w:t>
            </w:r>
            <w:r w:rsidR="007B371C">
              <w:t>8.9%</w:t>
            </w:r>
          </w:p>
        </w:tc>
      </w:tr>
      <w:tr w:rsidR="007B371C" w14:paraId="07CDFA5A" w14:textId="77777777" w:rsidTr="007B371C">
        <w:trPr>
          <w:trHeight w:val="341"/>
        </w:trPr>
        <w:tc>
          <w:tcPr>
            <w:tcW w:w="4510" w:type="dxa"/>
          </w:tcPr>
          <w:p w14:paraId="3696E762" w14:textId="77777777" w:rsidR="007B371C" w:rsidRDefault="007B371C" w:rsidP="007B371C">
            <w:pPr>
              <w:pStyle w:val="TableParagraph"/>
              <w:spacing w:before="1"/>
              <w:ind w:left="540" w:hanging="360"/>
            </w:pPr>
            <w:r>
              <w:t>2016 PNA Survey</w:t>
            </w:r>
          </w:p>
        </w:tc>
        <w:tc>
          <w:tcPr>
            <w:tcW w:w="1521" w:type="dxa"/>
            <w:shd w:val="clear" w:color="auto" w:fill="BEBEBE"/>
          </w:tcPr>
          <w:p w14:paraId="56377111" w14:textId="77777777" w:rsidR="007B371C" w:rsidRDefault="0093347C" w:rsidP="007B371C">
            <w:pPr>
              <w:pStyle w:val="TableParagraph"/>
              <w:spacing w:before="1"/>
              <w:ind w:left="540" w:hanging="360"/>
            </w:pPr>
            <w:r>
              <w:t>1</w:t>
            </w:r>
            <w:r w:rsidR="007B371C">
              <w:t>1.1%</w:t>
            </w:r>
          </w:p>
        </w:tc>
        <w:tc>
          <w:tcPr>
            <w:tcW w:w="1228" w:type="dxa"/>
          </w:tcPr>
          <w:p w14:paraId="27F98A8B" w14:textId="77777777" w:rsidR="007B371C" w:rsidRDefault="0093347C" w:rsidP="007B371C">
            <w:pPr>
              <w:pStyle w:val="TableParagraph"/>
              <w:spacing w:before="1"/>
              <w:ind w:left="540" w:hanging="360"/>
            </w:pPr>
            <w:r>
              <w:t>2</w:t>
            </w:r>
            <w:r w:rsidR="007B371C">
              <w:t>3.</w:t>
            </w:r>
            <w:r>
              <w:t>2</w:t>
            </w:r>
            <w:r w:rsidR="007B371C">
              <w:t>%</w:t>
            </w:r>
          </w:p>
        </w:tc>
        <w:tc>
          <w:tcPr>
            <w:tcW w:w="1503" w:type="dxa"/>
            <w:shd w:val="clear" w:color="auto" w:fill="BEBEBE"/>
          </w:tcPr>
          <w:p w14:paraId="2B44C985" w14:textId="77777777" w:rsidR="007B371C" w:rsidRDefault="0093347C" w:rsidP="007B371C">
            <w:pPr>
              <w:pStyle w:val="TableParagraph"/>
              <w:spacing w:before="1"/>
              <w:ind w:left="540" w:hanging="360"/>
            </w:pPr>
            <w:r>
              <w:t>51</w:t>
            </w:r>
            <w:r w:rsidR="007B371C">
              <w:t>.</w:t>
            </w:r>
            <w:r>
              <w:t>1</w:t>
            </w:r>
          </w:p>
        </w:tc>
        <w:tc>
          <w:tcPr>
            <w:tcW w:w="1197" w:type="dxa"/>
          </w:tcPr>
          <w:p w14:paraId="08F3B0B0" w14:textId="77777777" w:rsidR="007B371C" w:rsidRDefault="0093347C" w:rsidP="007B371C">
            <w:pPr>
              <w:pStyle w:val="TableParagraph"/>
              <w:spacing w:before="1"/>
              <w:ind w:left="540" w:hanging="360"/>
            </w:pPr>
            <w:r>
              <w:t>71</w:t>
            </w:r>
            <w:r w:rsidR="007B371C">
              <w:t>.</w:t>
            </w:r>
            <w:r>
              <w:t>5</w:t>
            </w:r>
            <w:r w:rsidR="007B371C">
              <w:t>%</w:t>
            </w:r>
          </w:p>
        </w:tc>
      </w:tr>
      <w:tr w:rsidR="007B371C" w14:paraId="62FAAAE8" w14:textId="77777777" w:rsidTr="007B371C">
        <w:trPr>
          <w:trHeight w:val="341"/>
        </w:trPr>
        <w:tc>
          <w:tcPr>
            <w:tcW w:w="4510" w:type="dxa"/>
          </w:tcPr>
          <w:p w14:paraId="0409FAD5" w14:textId="77777777" w:rsidR="007B371C" w:rsidRDefault="007B371C" w:rsidP="007B371C">
            <w:pPr>
              <w:pStyle w:val="TableParagraph"/>
              <w:ind w:left="540" w:hanging="360"/>
            </w:pPr>
            <w:r>
              <w:t>2018 PNA Survey</w:t>
            </w:r>
          </w:p>
        </w:tc>
        <w:tc>
          <w:tcPr>
            <w:tcW w:w="1521" w:type="dxa"/>
            <w:shd w:val="clear" w:color="auto" w:fill="BEBEBE"/>
          </w:tcPr>
          <w:p w14:paraId="0DE87055" w14:textId="77777777" w:rsidR="007B371C" w:rsidRDefault="0093347C" w:rsidP="007B371C">
            <w:pPr>
              <w:pStyle w:val="TableParagraph"/>
              <w:ind w:left="540" w:hanging="360"/>
            </w:pPr>
            <w:r>
              <w:t>13</w:t>
            </w:r>
            <w:r w:rsidR="007B371C">
              <w:t>.8%</w:t>
            </w:r>
          </w:p>
        </w:tc>
        <w:tc>
          <w:tcPr>
            <w:tcW w:w="1228" w:type="dxa"/>
          </w:tcPr>
          <w:p w14:paraId="292A3423" w14:textId="77777777" w:rsidR="007B371C" w:rsidRDefault="0093347C" w:rsidP="007B371C">
            <w:pPr>
              <w:pStyle w:val="TableParagraph"/>
              <w:ind w:left="540" w:hanging="360"/>
            </w:pPr>
            <w:r>
              <w:t>2</w:t>
            </w:r>
            <w:r w:rsidR="007B371C">
              <w:t>3.1%</w:t>
            </w:r>
          </w:p>
        </w:tc>
        <w:tc>
          <w:tcPr>
            <w:tcW w:w="1503" w:type="dxa"/>
            <w:shd w:val="clear" w:color="auto" w:fill="BEBEBE"/>
          </w:tcPr>
          <w:p w14:paraId="531EF296" w14:textId="77777777" w:rsidR="007B371C" w:rsidRDefault="007B371C" w:rsidP="007B371C">
            <w:pPr>
              <w:pStyle w:val="TableParagraph"/>
              <w:ind w:left="540" w:hanging="360"/>
            </w:pPr>
            <w:r>
              <w:t>5</w:t>
            </w:r>
            <w:r w:rsidR="0093347C">
              <w:t>4</w:t>
            </w:r>
            <w:r>
              <w:t>.</w:t>
            </w:r>
            <w:r w:rsidR="0093347C">
              <w:t>8</w:t>
            </w:r>
            <w:r>
              <w:t>%</w:t>
            </w:r>
          </w:p>
        </w:tc>
        <w:tc>
          <w:tcPr>
            <w:tcW w:w="1197" w:type="dxa"/>
          </w:tcPr>
          <w:p w14:paraId="654D5675" w14:textId="77777777" w:rsidR="007B371C" w:rsidRDefault="0093347C" w:rsidP="007B371C">
            <w:pPr>
              <w:pStyle w:val="TableParagraph"/>
              <w:ind w:left="540" w:hanging="360"/>
            </w:pPr>
            <w:r>
              <w:t>73</w:t>
            </w:r>
            <w:r w:rsidR="007B371C">
              <w:t>.</w:t>
            </w:r>
            <w:r>
              <w:t>7</w:t>
            </w:r>
            <w:r w:rsidR="007B371C">
              <w:t>%</w:t>
            </w:r>
          </w:p>
        </w:tc>
      </w:tr>
    </w:tbl>
    <w:p w14:paraId="457B6F68" w14:textId="77777777" w:rsidR="007B371C" w:rsidRDefault="007B371C" w:rsidP="00E44010"/>
    <w:p w14:paraId="2B6DBC8D" w14:textId="77777777" w:rsidR="007B371C" w:rsidRPr="00E44010" w:rsidRDefault="007B371C" w:rsidP="00E44010">
      <w:pPr>
        <w:ind w:left="270"/>
        <w:rPr>
          <w:b/>
        </w:rPr>
      </w:pPr>
      <w:r w:rsidRPr="00E44010">
        <w:rPr>
          <w:b/>
        </w:rPr>
        <w:t>Favorable Attitudes -  Parents</w:t>
      </w:r>
    </w:p>
    <w:tbl>
      <w:tblPr>
        <w:tblW w:w="9959"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1521"/>
        <w:gridCol w:w="1228"/>
        <w:gridCol w:w="1503"/>
        <w:gridCol w:w="1197"/>
      </w:tblGrid>
      <w:tr w:rsidR="007B371C" w14:paraId="4145E048" w14:textId="77777777" w:rsidTr="00E44010">
        <w:trPr>
          <w:trHeight w:val="647"/>
        </w:trPr>
        <w:tc>
          <w:tcPr>
            <w:tcW w:w="9959" w:type="dxa"/>
            <w:gridSpan w:val="5"/>
            <w:shd w:val="clear" w:color="auto" w:fill="A6A6A6"/>
          </w:tcPr>
          <w:p w14:paraId="2BE749E9" w14:textId="77777777" w:rsidR="007B371C" w:rsidRDefault="007B371C" w:rsidP="007B371C">
            <w:pPr>
              <w:pStyle w:val="TableParagraph"/>
              <w:spacing w:before="1"/>
              <w:ind w:left="540" w:right="208" w:hanging="360"/>
            </w:pPr>
            <w:r>
              <w:rPr>
                <w:b/>
              </w:rPr>
              <w:t xml:space="preserve">Question: </w:t>
            </w:r>
            <w:r>
              <w:t xml:space="preserve">How wrong do your parents feel it would be for you to </w:t>
            </w:r>
            <w:r w:rsidR="00A80116">
              <w:t>smoke marijuana once or twice a week?</w:t>
            </w:r>
            <w:r>
              <w:t>?</w:t>
            </w:r>
          </w:p>
          <w:p w14:paraId="630B3D91" w14:textId="77777777" w:rsidR="007B371C" w:rsidRPr="00234E57" w:rsidRDefault="007B371C" w:rsidP="007B371C">
            <w:pPr>
              <w:pStyle w:val="TableParagraph"/>
              <w:spacing w:before="1"/>
              <w:ind w:left="540" w:right="208" w:hanging="360"/>
              <w:rPr>
                <w:b/>
              </w:rPr>
            </w:pPr>
            <w:r>
              <w:rPr>
                <w:b/>
              </w:rPr>
              <w:t>Responses:</w:t>
            </w:r>
            <w:r w:rsidRPr="00E44010">
              <w:t xml:space="preserve">  “Wrong” and “Very Wrong”</w:t>
            </w:r>
          </w:p>
        </w:tc>
      </w:tr>
      <w:tr w:rsidR="007B371C" w14:paraId="70D0F1AC" w14:textId="77777777" w:rsidTr="007B371C">
        <w:trPr>
          <w:trHeight w:val="271"/>
        </w:trPr>
        <w:tc>
          <w:tcPr>
            <w:tcW w:w="4510" w:type="dxa"/>
            <w:shd w:val="clear" w:color="auto" w:fill="A6A6A6"/>
          </w:tcPr>
          <w:p w14:paraId="30BA069E" w14:textId="77777777" w:rsidR="007B371C" w:rsidRDefault="007B371C" w:rsidP="007B371C">
            <w:pPr>
              <w:pStyle w:val="TableParagraph"/>
              <w:spacing w:before="1"/>
              <w:ind w:left="540" w:right="208" w:hanging="360"/>
              <w:rPr>
                <w:b/>
              </w:rPr>
            </w:pPr>
          </w:p>
        </w:tc>
        <w:tc>
          <w:tcPr>
            <w:tcW w:w="1521" w:type="dxa"/>
            <w:shd w:val="clear" w:color="auto" w:fill="BEBEBE"/>
          </w:tcPr>
          <w:p w14:paraId="6B9CBAC8" w14:textId="77777777" w:rsidR="007B371C" w:rsidDel="00877182" w:rsidRDefault="007B371C" w:rsidP="007B371C">
            <w:pPr>
              <w:pStyle w:val="TableParagraph"/>
              <w:spacing w:before="1"/>
              <w:ind w:left="540" w:right="191" w:hanging="360"/>
            </w:pPr>
            <w:r>
              <w:t>6</w:t>
            </w:r>
            <w:r w:rsidRPr="00234E57">
              <w:rPr>
                <w:vertAlign w:val="superscript"/>
              </w:rPr>
              <w:t>th</w:t>
            </w:r>
            <w:r>
              <w:t xml:space="preserve"> Grade</w:t>
            </w:r>
          </w:p>
        </w:tc>
        <w:tc>
          <w:tcPr>
            <w:tcW w:w="1228" w:type="dxa"/>
          </w:tcPr>
          <w:p w14:paraId="76B66D42" w14:textId="77777777" w:rsidR="007B371C" w:rsidRDefault="007B371C" w:rsidP="007B371C">
            <w:pPr>
              <w:pStyle w:val="TableParagraph"/>
              <w:spacing w:before="1"/>
              <w:ind w:left="540" w:hanging="360"/>
            </w:pPr>
            <w:r>
              <w:t>8th Grade</w:t>
            </w:r>
          </w:p>
        </w:tc>
        <w:tc>
          <w:tcPr>
            <w:tcW w:w="1503" w:type="dxa"/>
            <w:shd w:val="clear" w:color="auto" w:fill="BEBEBE"/>
          </w:tcPr>
          <w:p w14:paraId="4F8A7EAD" w14:textId="77777777" w:rsidR="007B371C" w:rsidRDefault="007B371C" w:rsidP="007B371C">
            <w:pPr>
              <w:pStyle w:val="TableParagraph"/>
              <w:spacing w:before="1"/>
              <w:ind w:left="540" w:right="173" w:hanging="360"/>
            </w:pPr>
            <w:r>
              <w:t>10</w:t>
            </w:r>
            <w:r>
              <w:rPr>
                <w:vertAlign w:val="superscript"/>
              </w:rPr>
              <w:t>th</w:t>
            </w:r>
            <w:r>
              <w:t xml:space="preserve"> Grade </w:t>
            </w:r>
          </w:p>
        </w:tc>
        <w:tc>
          <w:tcPr>
            <w:tcW w:w="1197" w:type="dxa"/>
          </w:tcPr>
          <w:p w14:paraId="0F2A9CE0" w14:textId="77777777" w:rsidR="007B371C" w:rsidRDefault="007B371C" w:rsidP="007B371C">
            <w:pPr>
              <w:pStyle w:val="TableParagraph"/>
              <w:spacing w:before="1"/>
              <w:ind w:left="540" w:hanging="360"/>
            </w:pPr>
            <w:r>
              <w:t>12</w:t>
            </w:r>
            <w:r w:rsidRPr="00234E57">
              <w:rPr>
                <w:vertAlign w:val="superscript"/>
              </w:rPr>
              <w:t>th</w:t>
            </w:r>
            <w:r>
              <w:t xml:space="preserve"> Grade</w:t>
            </w:r>
          </w:p>
        </w:tc>
      </w:tr>
      <w:tr w:rsidR="007B371C" w14:paraId="1DB2C6C1" w14:textId="77777777" w:rsidTr="007B371C">
        <w:trPr>
          <w:trHeight w:val="322"/>
        </w:trPr>
        <w:tc>
          <w:tcPr>
            <w:tcW w:w="4510" w:type="dxa"/>
          </w:tcPr>
          <w:p w14:paraId="1AD44B72" w14:textId="77777777" w:rsidR="007B371C" w:rsidRDefault="007B371C" w:rsidP="007B371C">
            <w:pPr>
              <w:pStyle w:val="TableParagraph"/>
              <w:ind w:left="540" w:hanging="360"/>
            </w:pPr>
            <w:r>
              <w:t>2014 PNA Survey</w:t>
            </w:r>
          </w:p>
        </w:tc>
        <w:tc>
          <w:tcPr>
            <w:tcW w:w="1521" w:type="dxa"/>
            <w:shd w:val="clear" w:color="auto" w:fill="BEBEBE"/>
          </w:tcPr>
          <w:p w14:paraId="5D5F26E9" w14:textId="77777777" w:rsidR="007B371C" w:rsidRDefault="0093347C" w:rsidP="007B371C">
            <w:pPr>
              <w:pStyle w:val="TableParagraph"/>
              <w:ind w:left="540" w:hanging="360"/>
            </w:pPr>
            <w:r>
              <w:t>9</w:t>
            </w:r>
            <w:r w:rsidR="007B371C">
              <w:t>4</w:t>
            </w:r>
            <w:r>
              <w:t>.</w:t>
            </w:r>
            <w:r w:rsidR="007B371C">
              <w:t>0%</w:t>
            </w:r>
          </w:p>
        </w:tc>
        <w:tc>
          <w:tcPr>
            <w:tcW w:w="1228" w:type="dxa"/>
          </w:tcPr>
          <w:p w14:paraId="266491F6" w14:textId="77777777" w:rsidR="007B371C" w:rsidRDefault="00AC4AF3" w:rsidP="007B371C">
            <w:pPr>
              <w:pStyle w:val="TableParagraph"/>
              <w:ind w:left="540" w:hanging="360"/>
            </w:pPr>
            <w:r>
              <w:t>83</w:t>
            </w:r>
            <w:r w:rsidR="007B371C">
              <w:t>.</w:t>
            </w:r>
            <w:r>
              <w:t>2</w:t>
            </w:r>
            <w:r w:rsidR="007B371C">
              <w:t>%</w:t>
            </w:r>
          </w:p>
        </w:tc>
        <w:tc>
          <w:tcPr>
            <w:tcW w:w="1503" w:type="dxa"/>
            <w:shd w:val="clear" w:color="auto" w:fill="BEBEBE"/>
          </w:tcPr>
          <w:p w14:paraId="7B40519F" w14:textId="77777777" w:rsidR="007B371C" w:rsidRDefault="00AC4AF3" w:rsidP="007B371C">
            <w:pPr>
              <w:pStyle w:val="TableParagraph"/>
              <w:ind w:left="540" w:hanging="360"/>
            </w:pPr>
            <w:r>
              <w:t>7</w:t>
            </w:r>
            <w:r w:rsidR="007B371C">
              <w:t>2.1%</w:t>
            </w:r>
          </w:p>
        </w:tc>
        <w:tc>
          <w:tcPr>
            <w:tcW w:w="1197" w:type="dxa"/>
          </w:tcPr>
          <w:p w14:paraId="6D8836FF" w14:textId="77777777" w:rsidR="007B371C" w:rsidRDefault="00AC4AF3" w:rsidP="007B371C">
            <w:pPr>
              <w:pStyle w:val="TableParagraph"/>
              <w:ind w:left="540" w:hanging="360"/>
            </w:pPr>
            <w:r>
              <w:t>6</w:t>
            </w:r>
            <w:r w:rsidR="007B371C">
              <w:t>8.9%</w:t>
            </w:r>
          </w:p>
        </w:tc>
      </w:tr>
      <w:tr w:rsidR="007B371C" w14:paraId="32AD4784" w14:textId="77777777" w:rsidTr="007B371C">
        <w:trPr>
          <w:trHeight w:val="341"/>
        </w:trPr>
        <w:tc>
          <w:tcPr>
            <w:tcW w:w="4510" w:type="dxa"/>
          </w:tcPr>
          <w:p w14:paraId="6E7FA62A" w14:textId="77777777" w:rsidR="007B371C" w:rsidRDefault="007B371C" w:rsidP="007B371C">
            <w:pPr>
              <w:pStyle w:val="TableParagraph"/>
              <w:spacing w:before="1"/>
              <w:ind w:left="540" w:hanging="360"/>
            </w:pPr>
            <w:r>
              <w:t>2016 PNA Survey</w:t>
            </w:r>
          </w:p>
        </w:tc>
        <w:tc>
          <w:tcPr>
            <w:tcW w:w="1521" w:type="dxa"/>
            <w:shd w:val="clear" w:color="auto" w:fill="BEBEBE"/>
          </w:tcPr>
          <w:p w14:paraId="3216811C" w14:textId="77777777" w:rsidR="007B371C" w:rsidRDefault="0093347C" w:rsidP="007B371C">
            <w:pPr>
              <w:pStyle w:val="TableParagraph"/>
              <w:spacing w:before="1"/>
              <w:ind w:left="540" w:hanging="360"/>
            </w:pPr>
            <w:r>
              <w:t>92</w:t>
            </w:r>
            <w:r w:rsidR="007B371C">
              <w:t>.1%</w:t>
            </w:r>
          </w:p>
        </w:tc>
        <w:tc>
          <w:tcPr>
            <w:tcW w:w="1228" w:type="dxa"/>
          </w:tcPr>
          <w:p w14:paraId="2463DFB9" w14:textId="77777777" w:rsidR="007B371C" w:rsidRDefault="00AC4AF3" w:rsidP="007B371C">
            <w:pPr>
              <w:pStyle w:val="TableParagraph"/>
              <w:spacing w:before="1"/>
              <w:ind w:left="540" w:hanging="360"/>
            </w:pPr>
            <w:r>
              <w:t>81</w:t>
            </w:r>
            <w:r w:rsidR="007B371C">
              <w:t>.7%</w:t>
            </w:r>
          </w:p>
        </w:tc>
        <w:tc>
          <w:tcPr>
            <w:tcW w:w="1503" w:type="dxa"/>
            <w:shd w:val="clear" w:color="auto" w:fill="BEBEBE"/>
          </w:tcPr>
          <w:p w14:paraId="268A79CD" w14:textId="77777777" w:rsidR="007B371C" w:rsidRDefault="007B371C" w:rsidP="007B371C">
            <w:pPr>
              <w:pStyle w:val="TableParagraph"/>
              <w:spacing w:before="1"/>
              <w:ind w:left="540" w:hanging="360"/>
            </w:pPr>
            <w:r>
              <w:t>66.3%</w:t>
            </w:r>
          </w:p>
        </w:tc>
        <w:tc>
          <w:tcPr>
            <w:tcW w:w="1197" w:type="dxa"/>
          </w:tcPr>
          <w:p w14:paraId="296F6CCA" w14:textId="77777777" w:rsidR="007B371C" w:rsidRDefault="007B371C" w:rsidP="007B371C">
            <w:pPr>
              <w:pStyle w:val="TableParagraph"/>
              <w:spacing w:before="1"/>
              <w:ind w:left="540" w:hanging="360"/>
            </w:pPr>
            <w:r>
              <w:t>65.</w:t>
            </w:r>
            <w:r w:rsidR="00AC4AF3">
              <w:t>4</w:t>
            </w:r>
            <w:r>
              <w:t>%</w:t>
            </w:r>
          </w:p>
        </w:tc>
      </w:tr>
      <w:tr w:rsidR="007B371C" w14:paraId="45714215" w14:textId="77777777" w:rsidTr="007B371C">
        <w:trPr>
          <w:trHeight w:val="341"/>
        </w:trPr>
        <w:tc>
          <w:tcPr>
            <w:tcW w:w="4510" w:type="dxa"/>
          </w:tcPr>
          <w:p w14:paraId="3C9D6D64" w14:textId="77777777" w:rsidR="007B371C" w:rsidRDefault="007B371C" w:rsidP="007B371C">
            <w:pPr>
              <w:pStyle w:val="TableParagraph"/>
              <w:ind w:left="540" w:hanging="360"/>
            </w:pPr>
            <w:r>
              <w:t>2018 PNA Survey</w:t>
            </w:r>
          </w:p>
        </w:tc>
        <w:tc>
          <w:tcPr>
            <w:tcW w:w="1521" w:type="dxa"/>
            <w:shd w:val="clear" w:color="auto" w:fill="BEBEBE"/>
          </w:tcPr>
          <w:p w14:paraId="7E7A7861" w14:textId="77777777" w:rsidR="007B371C" w:rsidRDefault="00AC4AF3" w:rsidP="007B371C">
            <w:pPr>
              <w:pStyle w:val="TableParagraph"/>
              <w:ind w:left="540" w:hanging="360"/>
            </w:pPr>
            <w:r>
              <w:t>90</w:t>
            </w:r>
            <w:r w:rsidR="007B371C">
              <w:t>.</w:t>
            </w:r>
            <w:r>
              <w:t>3</w:t>
            </w:r>
            <w:r w:rsidR="007B371C">
              <w:t>%</w:t>
            </w:r>
          </w:p>
        </w:tc>
        <w:tc>
          <w:tcPr>
            <w:tcW w:w="1228" w:type="dxa"/>
          </w:tcPr>
          <w:p w14:paraId="3B692663" w14:textId="77777777" w:rsidR="007B371C" w:rsidRDefault="00AC4AF3" w:rsidP="007B371C">
            <w:pPr>
              <w:pStyle w:val="TableParagraph"/>
              <w:ind w:left="540" w:hanging="360"/>
            </w:pPr>
            <w:r>
              <w:t>79.2</w:t>
            </w:r>
            <w:r w:rsidR="007B371C">
              <w:t>%</w:t>
            </w:r>
          </w:p>
        </w:tc>
        <w:tc>
          <w:tcPr>
            <w:tcW w:w="1503" w:type="dxa"/>
            <w:shd w:val="clear" w:color="auto" w:fill="BEBEBE"/>
          </w:tcPr>
          <w:p w14:paraId="4BF27543" w14:textId="77777777" w:rsidR="007B371C" w:rsidRDefault="00AC4AF3" w:rsidP="007B371C">
            <w:pPr>
              <w:pStyle w:val="TableParagraph"/>
              <w:ind w:left="540" w:hanging="360"/>
            </w:pPr>
            <w:r>
              <w:t>62.</w:t>
            </w:r>
            <w:r w:rsidR="007B371C">
              <w:t>5%</w:t>
            </w:r>
          </w:p>
        </w:tc>
        <w:tc>
          <w:tcPr>
            <w:tcW w:w="1197" w:type="dxa"/>
          </w:tcPr>
          <w:p w14:paraId="2F896841" w14:textId="77777777" w:rsidR="007B371C" w:rsidRDefault="00AC4AF3" w:rsidP="007B371C">
            <w:pPr>
              <w:pStyle w:val="TableParagraph"/>
              <w:ind w:left="540" w:hanging="360"/>
            </w:pPr>
            <w:r>
              <w:t>61</w:t>
            </w:r>
            <w:r w:rsidR="007B371C">
              <w:t>.</w:t>
            </w:r>
            <w:r>
              <w:t>3</w:t>
            </w:r>
            <w:r w:rsidR="007B371C">
              <w:t>%</w:t>
            </w:r>
          </w:p>
        </w:tc>
      </w:tr>
    </w:tbl>
    <w:p w14:paraId="2500E983" w14:textId="77777777" w:rsidR="007B371C" w:rsidRDefault="007B371C" w:rsidP="00E44010">
      <w:pPr>
        <w:pStyle w:val="ListParagraph"/>
        <w:ind w:left="540" w:firstLine="0"/>
      </w:pPr>
    </w:p>
    <w:p w14:paraId="2F0AFDD0" w14:textId="77777777" w:rsidR="00D7123D" w:rsidRDefault="00EF0397" w:rsidP="00BE6BD4">
      <w:r>
        <w:t xml:space="preserve">Youth </w:t>
      </w:r>
      <w:r w:rsidR="00742087">
        <w:t xml:space="preserve"> and Parent </w:t>
      </w:r>
      <w:r>
        <w:t>Focus Group Reports (2018):</w:t>
      </w:r>
    </w:p>
    <w:p w14:paraId="53B7E961" w14:textId="77777777" w:rsidR="00EF0397" w:rsidRDefault="00EF0397" w:rsidP="00BE6BD4"/>
    <w:p w14:paraId="51811FC1" w14:textId="77777777" w:rsidR="00EF0397" w:rsidRDefault="00EF0397" w:rsidP="00E44010">
      <w:pPr>
        <w:pStyle w:val="ListParagraph"/>
        <w:numPr>
          <w:ilvl w:val="0"/>
          <w:numId w:val="12"/>
        </w:numPr>
        <w:spacing w:before="120" w:after="120"/>
        <w:ind w:left="547"/>
      </w:pPr>
      <w:r>
        <w:t>Youth and young adults are buying marijuana online through social media sites</w:t>
      </w:r>
    </w:p>
    <w:p w14:paraId="61AC1012" w14:textId="77777777" w:rsidR="00EF0397" w:rsidRDefault="00EF0397" w:rsidP="00E44010">
      <w:pPr>
        <w:pStyle w:val="ListParagraph"/>
        <w:numPr>
          <w:ilvl w:val="0"/>
          <w:numId w:val="12"/>
        </w:numPr>
        <w:spacing w:before="120" w:after="120"/>
        <w:ind w:left="547"/>
      </w:pPr>
      <w:r>
        <w:t>Adults grow</w:t>
      </w:r>
      <w:r w:rsidR="00742087">
        <w:t xml:space="preserve"> </w:t>
      </w:r>
      <w:r>
        <w:t>and sell marijuana to youth</w:t>
      </w:r>
      <w:r w:rsidR="00742087">
        <w:t xml:space="preserve"> in city parks</w:t>
      </w:r>
    </w:p>
    <w:p w14:paraId="20F15E07" w14:textId="77777777" w:rsidR="00EF0397" w:rsidRDefault="00EF0397" w:rsidP="00E44010">
      <w:pPr>
        <w:pStyle w:val="ListParagraph"/>
        <w:numPr>
          <w:ilvl w:val="0"/>
          <w:numId w:val="12"/>
        </w:numPr>
        <w:spacing w:before="120" w:after="120"/>
        <w:ind w:left="547"/>
      </w:pPr>
      <w:r>
        <w:t>Parents and friends are storing marijuana unsafely at home</w:t>
      </w:r>
    </w:p>
    <w:p w14:paraId="66B10410" w14:textId="77777777" w:rsidR="00EF0397" w:rsidRDefault="00EF0397" w:rsidP="00E44010">
      <w:pPr>
        <w:pStyle w:val="ListParagraph"/>
        <w:numPr>
          <w:ilvl w:val="0"/>
          <w:numId w:val="12"/>
        </w:numPr>
        <w:spacing w:before="120" w:after="120"/>
        <w:ind w:left="547"/>
      </w:pPr>
      <w:r>
        <w:t>Older siblings and friends with access to marijuana are sharing it with underage youth</w:t>
      </w:r>
    </w:p>
    <w:p w14:paraId="2FF5CBA1" w14:textId="77777777" w:rsidR="00FF622D" w:rsidRDefault="00FF622D" w:rsidP="00E44010">
      <w:pPr>
        <w:pStyle w:val="ListParagraph"/>
        <w:numPr>
          <w:ilvl w:val="0"/>
          <w:numId w:val="12"/>
        </w:numPr>
        <w:spacing w:before="120" w:after="120"/>
        <w:ind w:left="547"/>
      </w:pPr>
      <w:r>
        <w:t>Youth leave school at lunch and return to school high or drunk</w:t>
      </w:r>
    </w:p>
    <w:p w14:paraId="0391B5F6" w14:textId="77777777" w:rsidR="00EF0397" w:rsidRDefault="00742087" w:rsidP="00E44010">
      <w:pPr>
        <w:pStyle w:val="ListParagraph"/>
        <w:numPr>
          <w:ilvl w:val="0"/>
          <w:numId w:val="12"/>
        </w:numPr>
        <w:spacing w:before="120" w:after="120"/>
        <w:ind w:left="547"/>
      </w:pPr>
      <w:r>
        <w:t>Acme</w:t>
      </w:r>
      <w:r w:rsidR="00EF0397">
        <w:t xml:space="preserve"> County parents perceive youth use </w:t>
      </w:r>
      <w:r>
        <w:t xml:space="preserve">marijuana </w:t>
      </w:r>
      <w:r w:rsidR="00EF0397">
        <w:t>to be lower than what youth report</w:t>
      </w:r>
    </w:p>
    <w:p w14:paraId="07FE4303" w14:textId="77777777" w:rsidR="00EF0397" w:rsidRDefault="00EF0397" w:rsidP="00E44010">
      <w:pPr>
        <w:pStyle w:val="ListParagraph"/>
        <w:numPr>
          <w:ilvl w:val="0"/>
          <w:numId w:val="12"/>
        </w:numPr>
        <w:spacing w:before="120" w:after="120"/>
        <w:ind w:left="547"/>
      </w:pPr>
      <w:r>
        <w:t>Youth are driving under influence of marijuana and they think it makes them safer drivers</w:t>
      </w:r>
    </w:p>
    <w:p w14:paraId="405D76BF" w14:textId="77777777" w:rsidR="00EF0397" w:rsidRDefault="00EF0397" w:rsidP="00E44010">
      <w:pPr>
        <w:pStyle w:val="ListParagraph"/>
        <w:numPr>
          <w:ilvl w:val="0"/>
          <w:numId w:val="12"/>
        </w:numPr>
        <w:spacing w:before="120" w:after="120"/>
        <w:ind w:left="547"/>
      </w:pPr>
      <w:r>
        <w:t>Friends and family are using Rx marijuana in the presence of youth</w:t>
      </w:r>
    </w:p>
    <w:p w14:paraId="5CA1611D" w14:textId="77777777" w:rsidR="00EF0397" w:rsidRDefault="00EF0397" w:rsidP="00E44010">
      <w:pPr>
        <w:pStyle w:val="ListParagraph"/>
        <w:numPr>
          <w:ilvl w:val="0"/>
          <w:numId w:val="12"/>
        </w:numPr>
        <w:spacing w:before="120" w:after="120"/>
        <w:ind w:left="547"/>
      </w:pPr>
      <w:r>
        <w:t>Youth searching internet for info on marijuana find more positive messages th</w:t>
      </w:r>
      <w:r w:rsidR="00742087">
        <w:t>an reports of the harm of marijuana</w:t>
      </w:r>
    </w:p>
    <w:p w14:paraId="36178CAC" w14:textId="77777777" w:rsidR="007B371C" w:rsidRDefault="007B371C" w:rsidP="00E44010">
      <w:pPr>
        <w:pStyle w:val="ListParagraph"/>
        <w:widowControl/>
        <w:autoSpaceDE/>
        <w:autoSpaceDN/>
        <w:ind w:left="540" w:firstLine="0"/>
      </w:pPr>
    </w:p>
    <w:p w14:paraId="407C74FB" w14:textId="77777777" w:rsidR="007B371C" w:rsidRPr="00234E57" w:rsidRDefault="007B371C" w:rsidP="007B371C">
      <w:pPr>
        <w:ind w:left="540" w:hanging="360"/>
        <w:rPr>
          <w:b/>
          <w:smallCaps/>
        </w:rPr>
      </w:pPr>
      <w:r w:rsidRPr="00234E57">
        <w:rPr>
          <w:b/>
          <w:smallCaps/>
          <w:sz w:val="28"/>
        </w:rPr>
        <w:t>Root Causes and Local Conditions</w:t>
      </w:r>
    </w:p>
    <w:p w14:paraId="01A09A81" w14:textId="77777777" w:rsidR="007B371C" w:rsidRPr="00234E57" w:rsidRDefault="007B371C" w:rsidP="007B371C">
      <w:pPr>
        <w:ind w:left="540" w:hanging="360"/>
        <w:rPr>
          <w:b/>
          <w:u w:val="single"/>
        </w:rPr>
      </w:pPr>
      <w:r>
        <w:rPr>
          <w:b/>
          <w:u w:val="single"/>
        </w:rPr>
        <w:t xml:space="preserve">Rx, </w:t>
      </w:r>
      <w:r w:rsidRPr="00234E57">
        <w:rPr>
          <w:b/>
          <w:u w:val="single"/>
        </w:rPr>
        <w:t>Opioids and other controlled substances</w:t>
      </w:r>
    </w:p>
    <w:p w14:paraId="0953E7C3" w14:textId="77777777" w:rsidR="007B371C" w:rsidRPr="00234E57" w:rsidRDefault="007B371C" w:rsidP="007B371C">
      <w:pPr>
        <w:ind w:left="540" w:hanging="360"/>
        <w:rPr>
          <w:b/>
        </w:rPr>
      </w:pPr>
      <w:r w:rsidRPr="00234E57">
        <w:rPr>
          <w:b/>
        </w:rPr>
        <w:t>Ease of Access</w:t>
      </w:r>
    </w:p>
    <w:p w14:paraId="72EECD59" w14:textId="77777777" w:rsidR="007B371C" w:rsidRDefault="007B371C" w:rsidP="007B371C">
      <w:pPr>
        <w:pStyle w:val="BodyText"/>
        <w:spacing w:before="9"/>
        <w:ind w:left="540" w:hanging="360"/>
        <w:rPr>
          <w:sz w:val="6"/>
        </w:rPr>
      </w:pPr>
    </w:p>
    <w:tbl>
      <w:tblPr>
        <w:tblW w:w="9959"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1521"/>
        <w:gridCol w:w="1228"/>
        <w:gridCol w:w="1503"/>
        <w:gridCol w:w="1197"/>
      </w:tblGrid>
      <w:tr w:rsidR="007B371C" w14:paraId="5968DB3C" w14:textId="77777777" w:rsidTr="007B371C">
        <w:trPr>
          <w:trHeight w:val="883"/>
        </w:trPr>
        <w:tc>
          <w:tcPr>
            <w:tcW w:w="9959" w:type="dxa"/>
            <w:gridSpan w:val="5"/>
            <w:shd w:val="clear" w:color="auto" w:fill="A6A6A6"/>
          </w:tcPr>
          <w:p w14:paraId="4E48CCCD" w14:textId="77777777" w:rsidR="007B371C" w:rsidRDefault="007B371C" w:rsidP="007B371C">
            <w:pPr>
              <w:pStyle w:val="TableParagraph"/>
              <w:spacing w:before="1"/>
              <w:ind w:left="540" w:right="208" w:hanging="360"/>
              <w:rPr>
                <w:b/>
              </w:rPr>
            </w:pPr>
            <w:r>
              <w:rPr>
                <w:b/>
              </w:rPr>
              <w:t>Question:</w:t>
            </w:r>
            <w:r w:rsidRPr="00234E57">
              <w:t xml:space="preserve"> If you wanted to get some, how easy would it be for you to get </w:t>
            </w:r>
            <w:r>
              <w:t>prescription drugs not prescribed to you?</w:t>
            </w:r>
            <w:r>
              <w:rPr>
                <w:b/>
              </w:rPr>
              <w:t xml:space="preserve"> </w:t>
            </w:r>
          </w:p>
          <w:p w14:paraId="59E5A146" w14:textId="77777777" w:rsidR="007B371C" w:rsidRPr="00234E57" w:rsidRDefault="007B371C" w:rsidP="007B371C">
            <w:pPr>
              <w:pStyle w:val="TableParagraph"/>
              <w:spacing w:before="1"/>
              <w:ind w:left="540" w:right="208" w:hanging="360"/>
              <w:rPr>
                <w:b/>
              </w:rPr>
            </w:pPr>
            <w:r>
              <w:rPr>
                <w:b/>
              </w:rPr>
              <w:t xml:space="preserve">Responses: </w:t>
            </w:r>
            <w:r w:rsidRPr="00234E57">
              <w:t xml:space="preserve"> “Very easy” and “sort of easy”</w:t>
            </w:r>
          </w:p>
        </w:tc>
      </w:tr>
      <w:tr w:rsidR="007B371C" w14:paraId="0DEAA15A" w14:textId="77777777" w:rsidTr="007B371C">
        <w:trPr>
          <w:trHeight w:val="271"/>
        </w:trPr>
        <w:tc>
          <w:tcPr>
            <w:tcW w:w="4510" w:type="dxa"/>
            <w:shd w:val="clear" w:color="auto" w:fill="A6A6A6"/>
          </w:tcPr>
          <w:p w14:paraId="26AF80B6" w14:textId="77777777" w:rsidR="007B371C" w:rsidRDefault="007B371C" w:rsidP="007B371C">
            <w:pPr>
              <w:pStyle w:val="TableParagraph"/>
              <w:spacing w:before="1"/>
              <w:ind w:left="540" w:right="208" w:hanging="360"/>
              <w:rPr>
                <w:b/>
              </w:rPr>
            </w:pPr>
          </w:p>
        </w:tc>
        <w:tc>
          <w:tcPr>
            <w:tcW w:w="1521" w:type="dxa"/>
            <w:shd w:val="clear" w:color="auto" w:fill="BEBEBE"/>
          </w:tcPr>
          <w:p w14:paraId="35E99FE2" w14:textId="77777777" w:rsidR="007B371C" w:rsidDel="00877182" w:rsidRDefault="007B371C" w:rsidP="007B371C">
            <w:pPr>
              <w:pStyle w:val="TableParagraph"/>
              <w:spacing w:before="1"/>
              <w:ind w:left="540" w:right="191" w:hanging="360"/>
            </w:pPr>
            <w:r>
              <w:t>6</w:t>
            </w:r>
            <w:r w:rsidRPr="00234E57">
              <w:rPr>
                <w:vertAlign w:val="superscript"/>
              </w:rPr>
              <w:t>th</w:t>
            </w:r>
            <w:r>
              <w:t xml:space="preserve"> Grade</w:t>
            </w:r>
          </w:p>
        </w:tc>
        <w:tc>
          <w:tcPr>
            <w:tcW w:w="1228" w:type="dxa"/>
          </w:tcPr>
          <w:p w14:paraId="5EA76BCE" w14:textId="77777777" w:rsidR="007B371C" w:rsidRDefault="007B371C" w:rsidP="007B371C">
            <w:pPr>
              <w:pStyle w:val="TableParagraph"/>
              <w:spacing w:before="1"/>
              <w:ind w:left="540" w:hanging="360"/>
            </w:pPr>
            <w:r>
              <w:t>8th Grade</w:t>
            </w:r>
          </w:p>
        </w:tc>
        <w:tc>
          <w:tcPr>
            <w:tcW w:w="1503" w:type="dxa"/>
            <w:shd w:val="clear" w:color="auto" w:fill="BEBEBE"/>
          </w:tcPr>
          <w:p w14:paraId="57DF9B58" w14:textId="77777777" w:rsidR="007B371C" w:rsidRDefault="007B371C" w:rsidP="007B371C">
            <w:pPr>
              <w:pStyle w:val="TableParagraph"/>
              <w:spacing w:before="1"/>
              <w:ind w:left="540" w:right="173" w:hanging="360"/>
            </w:pPr>
            <w:r>
              <w:t>10</w:t>
            </w:r>
            <w:r>
              <w:rPr>
                <w:vertAlign w:val="superscript"/>
              </w:rPr>
              <w:t>th</w:t>
            </w:r>
            <w:r>
              <w:t xml:space="preserve"> Grade </w:t>
            </w:r>
          </w:p>
        </w:tc>
        <w:tc>
          <w:tcPr>
            <w:tcW w:w="1197" w:type="dxa"/>
          </w:tcPr>
          <w:p w14:paraId="3857732F" w14:textId="77777777" w:rsidR="007B371C" w:rsidRDefault="007B371C" w:rsidP="007B371C">
            <w:pPr>
              <w:pStyle w:val="TableParagraph"/>
              <w:spacing w:before="1"/>
              <w:ind w:left="540" w:hanging="360"/>
            </w:pPr>
            <w:r>
              <w:t>12</w:t>
            </w:r>
            <w:r w:rsidRPr="00234E57">
              <w:rPr>
                <w:vertAlign w:val="superscript"/>
              </w:rPr>
              <w:t>th</w:t>
            </w:r>
            <w:r>
              <w:t xml:space="preserve"> Grade</w:t>
            </w:r>
          </w:p>
        </w:tc>
      </w:tr>
      <w:tr w:rsidR="007B371C" w14:paraId="31901C52" w14:textId="77777777" w:rsidTr="007B371C">
        <w:trPr>
          <w:trHeight w:val="322"/>
        </w:trPr>
        <w:tc>
          <w:tcPr>
            <w:tcW w:w="4510" w:type="dxa"/>
          </w:tcPr>
          <w:p w14:paraId="7D3CB3E9" w14:textId="77777777" w:rsidR="007B371C" w:rsidRDefault="007B371C" w:rsidP="007B371C">
            <w:pPr>
              <w:pStyle w:val="TableParagraph"/>
              <w:ind w:left="540" w:hanging="360"/>
            </w:pPr>
            <w:r>
              <w:t>2014 PNA Survey</w:t>
            </w:r>
          </w:p>
        </w:tc>
        <w:tc>
          <w:tcPr>
            <w:tcW w:w="1521" w:type="dxa"/>
            <w:shd w:val="clear" w:color="auto" w:fill="BEBEBE"/>
          </w:tcPr>
          <w:p w14:paraId="1CCEF705" w14:textId="77777777" w:rsidR="007B371C" w:rsidRDefault="00D273B9" w:rsidP="007B371C">
            <w:pPr>
              <w:pStyle w:val="TableParagraph"/>
              <w:ind w:left="540" w:hanging="360"/>
            </w:pPr>
            <w:r>
              <w:t>7</w:t>
            </w:r>
            <w:r w:rsidR="007B371C">
              <w:t>.4%</w:t>
            </w:r>
          </w:p>
        </w:tc>
        <w:tc>
          <w:tcPr>
            <w:tcW w:w="1228" w:type="dxa"/>
          </w:tcPr>
          <w:p w14:paraId="4AE73A94" w14:textId="77777777" w:rsidR="007B371C" w:rsidRDefault="00D273B9" w:rsidP="007B371C">
            <w:pPr>
              <w:pStyle w:val="TableParagraph"/>
              <w:ind w:left="540" w:hanging="360"/>
            </w:pPr>
            <w:r>
              <w:t>1</w:t>
            </w:r>
            <w:r w:rsidR="007B371C">
              <w:t>8.9%</w:t>
            </w:r>
          </w:p>
        </w:tc>
        <w:tc>
          <w:tcPr>
            <w:tcW w:w="1503" w:type="dxa"/>
            <w:shd w:val="clear" w:color="auto" w:fill="BEBEBE"/>
          </w:tcPr>
          <w:p w14:paraId="23BF2FB6" w14:textId="77777777" w:rsidR="007B371C" w:rsidRDefault="00D273B9" w:rsidP="007B371C">
            <w:pPr>
              <w:pStyle w:val="TableParagraph"/>
              <w:ind w:left="540" w:hanging="360"/>
            </w:pPr>
            <w:r>
              <w:t>3</w:t>
            </w:r>
            <w:r w:rsidR="007B371C">
              <w:t>2.1%</w:t>
            </w:r>
          </w:p>
        </w:tc>
        <w:tc>
          <w:tcPr>
            <w:tcW w:w="1197" w:type="dxa"/>
          </w:tcPr>
          <w:p w14:paraId="78961AD4" w14:textId="77777777" w:rsidR="007B371C" w:rsidRDefault="00D273B9" w:rsidP="007B371C">
            <w:pPr>
              <w:pStyle w:val="TableParagraph"/>
              <w:ind w:left="540" w:hanging="360"/>
            </w:pPr>
            <w:r>
              <w:t>46</w:t>
            </w:r>
            <w:r w:rsidR="007B371C">
              <w:t>.9%</w:t>
            </w:r>
          </w:p>
        </w:tc>
      </w:tr>
      <w:tr w:rsidR="007B371C" w14:paraId="4DDC9E68" w14:textId="77777777" w:rsidTr="007B371C">
        <w:trPr>
          <w:trHeight w:val="341"/>
        </w:trPr>
        <w:tc>
          <w:tcPr>
            <w:tcW w:w="4510" w:type="dxa"/>
          </w:tcPr>
          <w:p w14:paraId="009B3F73" w14:textId="77777777" w:rsidR="007B371C" w:rsidRDefault="007B371C" w:rsidP="007B371C">
            <w:pPr>
              <w:pStyle w:val="TableParagraph"/>
              <w:spacing w:before="1"/>
              <w:ind w:left="540" w:hanging="360"/>
            </w:pPr>
            <w:r>
              <w:t>2016 PNA Survey</w:t>
            </w:r>
          </w:p>
        </w:tc>
        <w:tc>
          <w:tcPr>
            <w:tcW w:w="1521" w:type="dxa"/>
            <w:shd w:val="clear" w:color="auto" w:fill="BEBEBE"/>
          </w:tcPr>
          <w:p w14:paraId="5EDDC118" w14:textId="77777777" w:rsidR="007B371C" w:rsidRDefault="00D273B9" w:rsidP="007B371C">
            <w:pPr>
              <w:pStyle w:val="TableParagraph"/>
              <w:spacing w:before="1"/>
              <w:ind w:left="540" w:hanging="360"/>
            </w:pPr>
            <w:r>
              <w:t>8.7</w:t>
            </w:r>
            <w:r w:rsidR="007B371C">
              <w:t>%</w:t>
            </w:r>
          </w:p>
        </w:tc>
        <w:tc>
          <w:tcPr>
            <w:tcW w:w="1228" w:type="dxa"/>
          </w:tcPr>
          <w:p w14:paraId="7C4596E6" w14:textId="77777777" w:rsidR="007B371C" w:rsidRDefault="00D273B9" w:rsidP="007B371C">
            <w:pPr>
              <w:pStyle w:val="TableParagraph"/>
              <w:spacing w:before="1"/>
              <w:ind w:left="540" w:hanging="360"/>
            </w:pPr>
            <w:r>
              <w:t>18</w:t>
            </w:r>
            <w:r w:rsidR="007B371C">
              <w:t>.7%</w:t>
            </w:r>
          </w:p>
        </w:tc>
        <w:tc>
          <w:tcPr>
            <w:tcW w:w="1503" w:type="dxa"/>
            <w:shd w:val="clear" w:color="auto" w:fill="BEBEBE"/>
          </w:tcPr>
          <w:p w14:paraId="14BAF16A" w14:textId="77777777" w:rsidR="007B371C" w:rsidRDefault="00D273B9" w:rsidP="007B371C">
            <w:pPr>
              <w:pStyle w:val="TableParagraph"/>
              <w:spacing w:before="1"/>
              <w:ind w:left="540" w:hanging="360"/>
            </w:pPr>
            <w:r>
              <w:t>37</w:t>
            </w:r>
            <w:r w:rsidR="007B371C">
              <w:t>.</w:t>
            </w:r>
            <w:r>
              <w:t>2</w:t>
            </w:r>
            <w:r w:rsidR="007B371C">
              <w:t>%</w:t>
            </w:r>
          </w:p>
        </w:tc>
        <w:tc>
          <w:tcPr>
            <w:tcW w:w="1197" w:type="dxa"/>
          </w:tcPr>
          <w:p w14:paraId="62CC2CB9" w14:textId="77777777" w:rsidR="007B371C" w:rsidRDefault="00D273B9" w:rsidP="007B371C">
            <w:pPr>
              <w:pStyle w:val="TableParagraph"/>
              <w:spacing w:before="1"/>
              <w:ind w:left="540" w:hanging="360"/>
            </w:pPr>
            <w:r>
              <w:t>48.</w:t>
            </w:r>
            <w:r w:rsidR="007B371C">
              <w:t>9%</w:t>
            </w:r>
          </w:p>
        </w:tc>
      </w:tr>
      <w:tr w:rsidR="007B371C" w14:paraId="6B70A014" w14:textId="77777777" w:rsidTr="007B371C">
        <w:trPr>
          <w:trHeight w:val="341"/>
        </w:trPr>
        <w:tc>
          <w:tcPr>
            <w:tcW w:w="4510" w:type="dxa"/>
          </w:tcPr>
          <w:p w14:paraId="23B5D685" w14:textId="77777777" w:rsidR="007B371C" w:rsidRDefault="007B371C" w:rsidP="007B371C">
            <w:pPr>
              <w:pStyle w:val="TableParagraph"/>
              <w:ind w:left="540" w:hanging="360"/>
            </w:pPr>
            <w:r>
              <w:t>2018 PNA Survey</w:t>
            </w:r>
          </w:p>
        </w:tc>
        <w:tc>
          <w:tcPr>
            <w:tcW w:w="1521" w:type="dxa"/>
            <w:shd w:val="clear" w:color="auto" w:fill="BEBEBE"/>
          </w:tcPr>
          <w:p w14:paraId="11F384E3" w14:textId="77777777" w:rsidR="007B371C" w:rsidRDefault="00D273B9" w:rsidP="007B371C">
            <w:pPr>
              <w:pStyle w:val="TableParagraph"/>
              <w:ind w:left="540" w:hanging="360"/>
            </w:pPr>
            <w:r>
              <w:t>8</w:t>
            </w:r>
            <w:r w:rsidR="007B371C">
              <w:t>.8%</w:t>
            </w:r>
          </w:p>
        </w:tc>
        <w:tc>
          <w:tcPr>
            <w:tcW w:w="1228" w:type="dxa"/>
          </w:tcPr>
          <w:p w14:paraId="463DA067" w14:textId="77777777" w:rsidR="007B371C" w:rsidRDefault="00D273B9" w:rsidP="007B371C">
            <w:pPr>
              <w:pStyle w:val="TableParagraph"/>
              <w:ind w:left="540" w:hanging="360"/>
            </w:pPr>
            <w:r>
              <w:t>18</w:t>
            </w:r>
            <w:r w:rsidR="007B371C">
              <w:t>.1%</w:t>
            </w:r>
          </w:p>
        </w:tc>
        <w:tc>
          <w:tcPr>
            <w:tcW w:w="1503" w:type="dxa"/>
            <w:shd w:val="clear" w:color="auto" w:fill="BEBEBE"/>
          </w:tcPr>
          <w:p w14:paraId="453F6224" w14:textId="77777777" w:rsidR="007B371C" w:rsidRDefault="00D273B9" w:rsidP="007B371C">
            <w:pPr>
              <w:pStyle w:val="TableParagraph"/>
              <w:ind w:left="540" w:hanging="360"/>
            </w:pPr>
            <w:r>
              <w:t>38</w:t>
            </w:r>
            <w:r w:rsidR="007B371C">
              <w:t>.</w:t>
            </w:r>
            <w:r>
              <w:t>8</w:t>
            </w:r>
            <w:r w:rsidR="007B371C">
              <w:t>%</w:t>
            </w:r>
          </w:p>
        </w:tc>
        <w:tc>
          <w:tcPr>
            <w:tcW w:w="1197" w:type="dxa"/>
          </w:tcPr>
          <w:p w14:paraId="2BA4C6F0" w14:textId="77777777" w:rsidR="007B371C" w:rsidRDefault="007B371C" w:rsidP="007B371C">
            <w:pPr>
              <w:pStyle w:val="TableParagraph"/>
              <w:ind w:left="540" w:hanging="360"/>
            </w:pPr>
            <w:r>
              <w:t>5</w:t>
            </w:r>
            <w:r w:rsidR="00D273B9">
              <w:t>2</w:t>
            </w:r>
            <w:r>
              <w:t>.</w:t>
            </w:r>
            <w:r w:rsidR="00D273B9">
              <w:t>5</w:t>
            </w:r>
            <w:r>
              <w:t>%</w:t>
            </w:r>
          </w:p>
        </w:tc>
      </w:tr>
    </w:tbl>
    <w:p w14:paraId="5ABA16A0" w14:textId="77777777" w:rsidR="007B371C" w:rsidRDefault="007B371C" w:rsidP="007B371C">
      <w:pPr>
        <w:ind w:left="540" w:hanging="360"/>
      </w:pPr>
    </w:p>
    <w:p w14:paraId="3002DF9A" w14:textId="77777777" w:rsidR="007B371C" w:rsidRPr="00234E57" w:rsidRDefault="007B371C" w:rsidP="007B371C">
      <w:pPr>
        <w:ind w:left="540" w:hanging="360"/>
        <w:rPr>
          <w:b/>
        </w:rPr>
      </w:pPr>
      <w:r>
        <w:rPr>
          <w:b/>
        </w:rPr>
        <w:t>Favorable Attitudes -  Youth</w:t>
      </w:r>
    </w:p>
    <w:p w14:paraId="7948EADD" w14:textId="77777777" w:rsidR="007B371C" w:rsidRDefault="007B371C" w:rsidP="007B371C">
      <w:pPr>
        <w:pStyle w:val="BodyText"/>
        <w:spacing w:before="9"/>
        <w:ind w:left="540" w:hanging="360"/>
        <w:rPr>
          <w:sz w:val="6"/>
        </w:rPr>
      </w:pPr>
    </w:p>
    <w:tbl>
      <w:tblPr>
        <w:tblW w:w="9959"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1521"/>
        <w:gridCol w:w="1228"/>
        <w:gridCol w:w="1503"/>
        <w:gridCol w:w="1197"/>
      </w:tblGrid>
      <w:tr w:rsidR="007B371C" w14:paraId="0DD81775" w14:textId="77777777" w:rsidTr="007B371C">
        <w:trPr>
          <w:trHeight w:val="883"/>
        </w:trPr>
        <w:tc>
          <w:tcPr>
            <w:tcW w:w="9959" w:type="dxa"/>
            <w:gridSpan w:val="5"/>
            <w:shd w:val="clear" w:color="auto" w:fill="A6A6A6"/>
          </w:tcPr>
          <w:p w14:paraId="7D670AE8" w14:textId="77777777" w:rsidR="007B371C" w:rsidRDefault="007B371C" w:rsidP="007B371C">
            <w:pPr>
              <w:pStyle w:val="TableParagraph"/>
              <w:spacing w:before="1"/>
              <w:ind w:left="540" w:right="208" w:hanging="360"/>
              <w:rPr>
                <w:b/>
              </w:rPr>
            </w:pPr>
            <w:r>
              <w:rPr>
                <w:b/>
              </w:rPr>
              <w:t>Questi</w:t>
            </w:r>
            <w:r w:rsidRPr="00234E57">
              <w:rPr>
                <w:b/>
              </w:rPr>
              <w:t xml:space="preserve">on: </w:t>
            </w:r>
            <w:r w:rsidRPr="00234E57">
              <w:t>How much do you think people risk harming themselves physically or in other ways when they</w:t>
            </w:r>
            <w:r>
              <w:t xml:space="preserve"> use prescription drugs not prescribed to </w:t>
            </w:r>
            <w:r w:rsidR="00A80116">
              <w:t>them</w:t>
            </w:r>
            <w:r>
              <w:t>?</w:t>
            </w:r>
            <w:r>
              <w:rPr>
                <w:b/>
              </w:rPr>
              <w:t xml:space="preserve"> </w:t>
            </w:r>
          </w:p>
          <w:p w14:paraId="751A5266" w14:textId="77777777" w:rsidR="007B371C" w:rsidRPr="00234E57" w:rsidRDefault="007B371C" w:rsidP="007B371C">
            <w:pPr>
              <w:pStyle w:val="TableParagraph"/>
              <w:spacing w:before="1"/>
              <w:ind w:left="540" w:right="208" w:hanging="360"/>
              <w:rPr>
                <w:b/>
              </w:rPr>
            </w:pPr>
            <w:r>
              <w:rPr>
                <w:b/>
              </w:rPr>
              <w:t xml:space="preserve">Responses:  </w:t>
            </w:r>
            <w:r w:rsidRPr="00234E57">
              <w:t>“No Risk” and “Slight Risk”</w:t>
            </w:r>
          </w:p>
        </w:tc>
      </w:tr>
      <w:tr w:rsidR="007B371C" w14:paraId="673EF18F" w14:textId="77777777" w:rsidTr="007B371C">
        <w:trPr>
          <w:trHeight w:val="271"/>
        </w:trPr>
        <w:tc>
          <w:tcPr>
            <w:tcW w:w="4510" w:type="dxa"/>
            <w:shd w:val="clear" w:color="auto" w:fill="A6A6A6"/>
          </w:tcPr>
          <w:p w14:paraId="3608957B" w14:textId="77777777" w:rsidR="007B371C" w:rsidRDefault="007B371C" w:rsidP="007B371C">
            <w:pPr>
              <w:pStyle w:val="TableParagraph"/>
              <w:spacing w:before="1"/>
              <w:ind w:left="540" w:right="208" w:hanging="360"/>
              <w:rPr>
                <w:b/>
              </w:rPr>
            </w:pPr>
          </w:p>
        </w:tc>
        <w:tc>
          <w:tcPr>
            <w:tcW w:w="1521" w:type="dxa"/>
            <w:shd w:val="clear" w:color="auto" w:fill="BEBEBE"/>
          </w:tcPr>
          <w:p w14:paraId="025B6F72" w14:textId="77777777" w:rsidR="007B371C" w:rsidDel="00877182" w:rsidRDefault="007B371C" w:rsidP="007B371C">
            <w:pPr>
              <w:pStyle w:val="TableParagraph"/>
              <w:spacing w:before="1"/>
              <w:ind w:left="540" w:right="191" w:hanging="360"/>
            </w:pPr>
            <w:r>
              <w:t>6</w:t>
            </w:r>
            <w:r w:rsidRPr="00234E57">
              <w:rPr>
                <w:vertAlign w:val="superscript"/>
              </w:rPr>
              <w:t>th</w:t>
            </w:r>
            <w:r>
              <w:t xml:space="preserve"> Grade</w:t>
            </w:r>
          </w:p>
        </w:tc>
        <w:tc>
          <w:tcPr>
            <w:tcW w:w="1228" w:type="dxa"/>
          </w:tcPr>
          <w:p w14:paraId="08CF2123" w14:textId="77777777" w:rsidR="007B371C" w:rsidRDefault="007B371C" w:rsidP="007B371C">
            <w:pPr>
              <w:pStyle w:val="TableParagraph"/>
              <w:spacing w:before="1"/>
              <w:ind w:left="540" w:hanging="360"/>
            </w:pPr>
            <w:r>
              <w:t>8th Grade</w:t>
            </w:r>
          </w:p>
        </w:tc>
        <w:tc>
          <w:tcPr>
            <w:tcW w:w="1503" w:type="dxa"/>
            <w:shd w:val="clear" w:color="auto" w:fill="BEBEBE"/>
          </w:tcPr>
          <w:p w14:paraId="0D370274" w14:textId="77777777" w:rsidR="007B371C" w:rsidRDefault="007B371C" w:rsidP="007B371C">
            <w:pPr>
              <w:pStyle w:val="TableParagraph"/>
              <w:spacing w:before="1"/>
              <w:ind w:left="540" w:right="173" w:hanging="360"/>
            </w:pPr>
            <w:r>
              <w:t>10</w:t>
            </w:r>
            <w:r>
              <w:rPr>
                <w:vertAlign w:val="superscript"/>
              </w:rPr>
              <w:t>th</w:t>
            </w:r>
            <w:r>
              <w:t xml:space="preserve"> Grade </w:t>
            </w:r>
          </w:p>
        </w:tc>
        <w:tc>
          <w:tcPr>
            <w:tcW w:w="1197" w:type="dxa"/>
          </w:tcPr>
          <w:p w14:paraId="1265D23C" w14:textId="77777777" w:rsidR="007B371C" w:rsidRDefault="007B371C" w:rsidP="007B371C">
            <w:pPr>
              <w:pStyle w:val="TableParagraph"/>
              <w:spacing w:before="1"/>
              <w:ind w:left="540" w:hanging="360"/>
            </w:pPr>
            <w:r>
              <w:t>12</w:t>
            </w:r>
            <w:r w:rsidRPr="00234E57">
              <w:rPr>
                <w:vertAlign w:val="superscript"/>
              </w:rPr>
              <w:t>th</w:t>
            </w:r>
            <w:r>
              <w:t xml:space="preserve"> Grade</w:t>
            </w:r>
          </w:p>
        </w:tc>
      </w:tr>
      <w:tr w:rsidR="007B371C" w14:paraId="5DC40EE7" w14:textId="77777777" w:rsidTr="007B371C">
        <w:trPr>
          <w:trHeight w:val="322"/>
        </w:trPr>
        <w:tc>
          <w:tcPr>
            <w:tcW w:w="4510" w:type="dxa"/>
          </w:tcPr>
          <w:p w14:paraId="74C5E2DF" w14:textId="77777777" w:rsidR="007B371C" w:rsidRDefault="007B371C" w:rsidP="007B371C">
            <w:pPr>
              <w:pStyle w:val="TableParagraph"/>
              <w:ind w:left="540" w:hanging="360"/>
            </w:pPr>
            <w:r>
              <w:t>2014 PNA Survey</w:t>
            </w:r>
          </w:p>
        </w:tc>
        <w:tc>
          <w:tcPr>
            <w:tcW w:w="1521" w:type="dxa"/>
            <w:shd w:val="clear" w:color="auto" w:fill="BEBEBE"/>
          </w:tcPr>
          <w:p w14:paraId="669D82BD" w14:textId="77777777" w:rsidR="007B371C" w:rsidRDefault="007B371C" w:rsidP="007B371C">
            <w:pPr>
              <w:pStyle w:val="TableParagraph"/>
              <w:ind w:left="540" w:hanging="360"/>
            </w:pPr>
            <w:r>
              <w:t>4.</w:t>
            </w:r>
            <w:r w:rsidR="00D273B9">
              <w:t>2</w:t>
            </w:r>
            <w:r>
              <w:t>%</w:t>
            </w:r>
          </w:p>
        </w:tc>
        <w:tc>
          <w:tcPr>
            <w:tcW w:w="1228" w:type="dxa"/>
          </w:tcPr>
          <w:p w14:paraId="43AD8512" w14:textId="77777777" w:rsidR="007B371C" w:rsidRDefault="00D273B9" w:rsidP="007B371C">
            <w:pPr>
              <w:pStyle w:val="TableParagraph"/>
              <w:ind w:left="540" w:hanging="360"/>
            </w:pPr>
            <w:r>
              <w:t>11</w:t>
            </w:r>
            <w:r w:rsidR="007B371C">
              <w:t>.9%</w:t>
            </w:r>
          </w:p>
        </w:tc>
        <w:tc>
          <w:tcPr>
            <w:tcW w:w="1503" w:type="dxa"/>
            <w:shd w:val="clear" w:color="auto" w:fill="BEBEBE"/>
          </w:tcPr>
          <w:p w14:paraId="72D6D967" w14:textId="77777777" w:rsidR="007B371C" w:rsidRDefault="00D273B9" w:rsidP="007B371C">
            <w:pPr>
              <w:pStyle w:val="TableParagraph"/>
              <w:ind w:left="540" w:hanging="360"/>
            </w:pPr>
            <w:r>
              <w:t>34</w:t>
            </w:r>
            <w:r w:rsidR="007B371C">
              <w:t>.1%</w:t>
            </w:r>
          </w:p>
        </w:tc>
        <w:tc>
          <w:tcPr>
            <w:tcW w:w="1197" w:type="dxa"/>
          </w:tcPr>
          <w:p w14:paraId="375F4AC4" w14:textId="77777777" w:rsidR="007B371C" w:rsidRDefault="00D273B9" w:rsidP="007B371C">
            <w:pPr>
              <w:pStyle w:val="TableParagraph"/>
              <w:ind w:left="540" w:hanging="360"/>
            </w:pPr>
            <w:r>
              <w:t>44</w:t>
            </w:r>
            <w:r w:rsidR="007B371C">
              <w:t>.9%</w:t>
            </w:r>
          </w:p>
        </w:tc>
      </w:tr>
      <w:tr w:rsidR="007B371C" w14:paraId="1788034D" w14:textId="77777777" w:rsidTr="007B371C">
        <w:trPr>
          <w:trHeight w:val="341"/>
        </w:trPr>
        <w:tc>
          <w:tcPr>
            <w:tcW w:w="4510" w:type="dxa"/>
          </w:tcPr>
          <w:p w14:paraId="457C9B9E" w14:textId="77777777" w:rsidR="007B371C" w:rsidRDefault="007B371C" w:rsidP="007B371C">
            <w:pPr>
              <w:pStyle w:val="TableParagraph"/>
              <w:spacing w:before="1"/>
              <w:ind w:left="540" w:hanging="360"/>
            </w:pPr>
            <w:r>
              <w:t>2016 PNA Survey</w:t>
            </w:r>
          </w:p>
        </w:tc>
        <w:tc>
          <w:tcPr>
            <w:tcW w:w="1521" w:type="dxa"/>
            <w:shd w:val="clear" w:color="auto" w:fill="BEBEBE"/>
          </w:tcPr>
          <w:p w14:paraId="586AE539" w14:textId="77777777" w:rsidR="007B371C" w:rsidRDefault="00D273B9" w:rsidP="007B371C">
            <w:pPr>
              <w:pStyle w:val="TableParagraph"/>
              <w:spacing w:before="1"/>
              <w:ind w:left="540" w:hanging="360"/>
            </w:pPr>
            <w:r>
              <w:t>5</w:t>
            </w:r>
            <w:r w:rsidR="007B371C">
              <w:t>.</w:t>
            </w:r>
            <w:r>
              <w:t>3</w:t>
            </w:r>
            <w:r w:rsidR="007B371C">
              <w:t>%</w:t>
            </w:r>
          </w:p>
        </w:tc>
        <w:tc>
          <w:tcPr>
            <w:tcW w:w="1228" w:type="dxa"/>
          </w:tcPr>
          <w:p w14:paraId="17E899F8" w14:textId="77777777" w:rsidR="007B371C" w:rsidRDefault="00D273B9" w:rsidP="007B371C">
            <w:pPr>
              <w:pStyle w:val="TableParagraph"/>
              <w:spacing w:before="1"/>
              <w:ind w:left="540" w:hanging="360"/>
            </w:pPr>
            <w:r>
              <w:t>12</w:t>
            </w:r>
            <w:r w:rsidR="007B371C">
              <w:t>.</w:t>
            </w:r>
            <w:r>
              <w:t>6</w:t>
            </w:r>
            <w:r w:rsidR="007B371C">
              <w:t>%</w:t>
            </w:r>
          </w:p>
        </w:tc>
        <w:tc>
          <w:tcPr>
            <w:tcW w:w="1503" w:type="dxa"/>
            <w:shd w:val="clear" w:color="auto" w:fill="BEBEBE"/>
          </w:tcPr>
          <w:p w14:paraId="516785E6" w14:textId="77777777" w:rsidR="007B371C" w:rsidRDefault="00D273B9" w:rsidP="007B371C">
            <w:pPr>
              <w:pStyle w:val="TableParagraph"/>
              <w:spacing w:before="1"/>
              <w:ind w:left="540" w:hanging="360"/>
            </w:pPr>
            <w:r>
              <w:t>3</w:t>
            </w:r>
            <w:r w:rsidR="007B371C">
              <w:t>6.</w:t>
            </w:r>
            <w:r>
              <w:t>5</w:t>
            </w:r>
            <w:r w:rsidR="007B371C">
              <w:t>%</w:t>
            </w:r>
          </w:p>
        </w:tc>
        <w:tc>
          <w:tcPr>
            <w:tcW w:w="1197" w:type="dxa"/>
          </w:tcPr>
          <w:p w14:paraId="0B88BB59" w14:textId="77777777" w:rsidR="007B371C" w:rsidRDefault="00D273B9" w:rsidP="007B371C">
            <w:pPr>
              <w:pStyle w:val="TableParagraph"/>
              <w:spacing w:before="1"/>
              <w:ind w:left="540" w:hanging="360"/>
            </w:pPr>
            <w:r>
              <w:t>49</w:t>
            </w:r>
            <w:r w:rsidR="007B371C">
              <w:t>.</w:t>
            </w:r>
            <w:r>
              <w:t>1</w:t>
            </w:r>
            <w:r w:rsidR="007B371C">
              <w:t>%</w:t>
            </w:r>
          </w:p>
        </w:tc>
      </w:tr>
      <w:tr w:rsidR="007B371C" w14:paraId="79269A15" w14:textId="77777777" w:rsidTr="007B371C">
        <w:trPr>
          <w:trHeight w:val="341"/>
        </w:trPr>
        <w:tc>
          <w:tcPr>
            <w:tcW w:w="4510" w:type="dxa"/>
          </w:tcPr>
          <w:p w14:paraId="57F35CC4" w14:textId="77777777" w:rsidR="007B371C" w:rsidRDefault="007B371C" w:rsidP="007B371C">
            <w:pPr>
              <w:pStyle w:val="TableParagraph"/>
              <w:ind w:left="540" w:hanging="360"/>
            </w:pPr>
            <w:r>
              <w:t>2018 PNA Survey</w:t>
            </w:r>
          </w:p>
        </w:tc>
        <w:tc>
          <w:tcPr>
            <w:tcW w:w="1521" w:type="dxa"/>
            <w:shd w:val="clear" w:color="auto" w:fill="BEBEBE"/>
          </w:tcPr>
          <w:p w14:paraId="2E3AA318" w14:textId="77777777" w:rsidR="007B371C" w:rsidRDefault="00D273B9" w:rsidP="007B371C">
            <w:pPr>
              <w:pStyle w:val="TableParagraph"/>
              <w:ind w:left="540" w:hanging="360"/>
            </w:pPr>
            <w:r>
              <w:t>6</w:t>
            </w:r>
            <w:r w:rsidR="007B371C">
              <w:t>.</w:t>
            </w:r>
            <w:r>
              <w:t>3</w:t>
            </w:r>
            <w:r w:rsidR="007B371C">
              <w:t>%</w:t>
            </w:r>
          </w:p>
        </w:tc>
        <w:tc>
          <w:tcPr>
            <w:tcW w:w="1228" w:type="dxa"/>
          </w:tcPr>
          <w:p w14:paraId="1A8FAC08" w14:textId="77777777" w:rsidR="007B371C" w:rsidRDefault="00D273B9" w:rsidP="007B371C">
            <w:pPr>
              <w:pStyle w:val="TableParagraph"/>
              <w:ind w:left="540" w:hanging="360"/>
            </w:pPr>
            <w:r>
              <w:t>1</w:t>
            </w:r>
            <w:r w:rsidR="007B371C">
              <w:t>3.</w:t>
            </w:r>
            <w:r>
              <w:t>4</w:t>
            </w:r>
            <w:r w:rsidR="007B371C">
              <w:t>%</w:t>
            </w:r>
          </w:p>
        </w:tc>
        <w:tc>
          <w:tcPr>
            <w:tcW w:w="1503" w:type="dxa"/>
            <w:shd w:val="clear" w:color="auto" w:fill="BEBEBE"/>
          </w:tcPr>
          <w:p w14:paraId="14C7805B" w14:textId="77777777" w:rsidR="007B371C" w:rsidRDefault="00D273B9" w:rsidP="007B371C">
            <w:pPr>
              <w:pStyle w:val="TableParagraph"/>
              <w:ind w:left="540" w:hanging="360"/>
            </w:pPr>
            <w:r>
              <w:t>38</w:t>
            </w:r>
            <w:r w:rsidR="007B371C">
              <w:t>.</w:t>
            </w:r>
            <w:r>
              <w:t>1</w:t>
            </w:r>
            <w:r w:rsidR="007B371C">
              <w:t>%</w:t>
            </w:r>
          </w:p>
        </w:tc>
        <w:tc>
          <w:tcPr>
            <w:tcW w:w="1197" w:type="dxa"/>
          </w:tcPr>
          <w:p w14:paraId="4493E78B" w14:textId="77777777" w:rsidR="007B371C" w:rsidRDefault="007B371C" w:rsidP="007B371C">
            <w:pPr>
              <w:pStyle w:val="TableParagraph"/>
              <w:ind w:left="540" w:hanging="360"/>
            </w:pPr>
            <w:r>
              <w:t>5</w:t>
            </w:r>
            <w:r w:rsidR="00D273B9">
              <w:t>1</w:t>
            </w:r>
            <w:r>
              <w:t>.</w:t>
            </w:r>
            <w:r w:rsidR="00D273B9">
              <w:t>3</w:t>
            </w:r>
            <w:r>
              <w:t>%</w:t>
            </w:r>
          </w:p>
        </w:tc>
      </w:tr>
    </w:tbl>
    <w:p w14:paraId="58F2089F" w14:textId="77777777" w:rsidR="007B371C" w:rsidRDefault="007B371C" w:rsidP="007B371C">
      <w:pPr>
        <w:ind w:left="540" w:hanging="360"/>
      </w:pPr>
    </w:p>
    <w:p w14:paraId="5841924E" w14:textId="77777777" w:rsidR="007B371C" w:rsidRPr="00234E57" w:rsidRDefault="007B371C" w:rsidP="007B371C">
      <w:pPr>
        <w:ind w:left="540" w:hanging="360"/>
        <w:rPr>
          <w:b/>
        </w:rPr>
      </w:pPr>
      <w:r>
        <w:rPr>
          <w:b/>
        </w:rPr>
        <w:t>Favorable Attitudes -  Parents</w:t>
      </w:r>
    </w:p>
    <w:p w14:paraId="66968C4E" w14:textId="77777777" w:rsidR="007B371C" w:rsidRDefault="007B371C" w:rsidP="007B371C">
      <w:pPr>
        <w:pStyle w:val="BodyText"/>
        <w:spacing w:before="9"/>
        <w:ind w:left="540" w:hanging="360"/>
        <w:rPr>
          <w:sz w:val="6"/>
        </w:rPr>
      </w:pPr>
    </w:p>
    <w:tbl>
      <w:tblPr>
        <w:tblW w:w="9959"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1521"/>
        <w:gridCol w:w="1228"/>
        <w:gridCol w:w="1503"/>
        <w:gridCol w:w="1197"/>
      </w:tblGrid>
      <w:tr w:rsidR="007B371C" w14:paraId="5DAB6330" w14:textId="77777777" w:rsidTr="007B371C">
        <w:trPr>
          <w:trHeight w:val="883"/>
        </w:trPr>
        <w:tc>
          <w:tcPr>
            <w:tcW w:w="9959" w:type="dxa"/>
            <w:gridSpan w:val="5"/>
            <w:shd w:val="clear" w:color="auto" w:fill="A6A6A6"/>
          </w:tcPr>
          <w:p w14:paraId="38918199" w14:textId="77777777" w:rsidR="007B371C" w:rsidRDefault="007B371C" w:rsidP="007B371C">
            <w:pPr>
              <w:pStyle w:val="TableParagraph"/>
              <w:spacing w:before="1"/>
              <w:ind w:left="540" w:right="208" w:hanging="360"/>
            </w:pPr>
            <w:r>
              <w:rPr>
                <w:b/>
              </w:rPr>
              <w:t xml:space="preserve">Question: </w:t>
            </w:r>
            <w:r>
              <w:t>How wrong do your parents feel it would be for you to use prescription drugs not prescribed to you?</w:t>
            </w:r>
          </w:p>
          <w:p w14:paraId="4125AEB0" w14:textId="77777777" w:rsidR="007B371C" w:rsidRPr="00234E57" w:rsidRDefault="007B371C" w:rsidP="007B371C">
            <w:pPr>
              <w:pStyle w:val="TableParagraph"/>
              <w:spacing w:before="1"/>
              <w:ind w:left="540" w:right="208" w:hanging="360"/>
              <w:rPr>
                <w:b/>
              </w:rPr>
            </w:pPr>
            <w:r>
              <w:rPr>
                <w:b/>
              </w:rPr>
              <w:t>Responses:  “Wrong” and “Very Wrong”</w:t>
            </w:r>
          </w:p>
        </w:tc>
      </w:tr>
      <w:tr w:rsidR="007B371C" w14:paraId="7D2788BA" w14:textId="77777777" w:rsidTr="007B371C">
        <w:trPr>
          <w:trHeight w:val="271"/>
        </w:trPr>
        <w:tc>
          <w:tcPr>
            <w:tcW w:w="4510" w:type="dxa"/>
            <w:shd w:val="clear" w:color="auto" w:fill="A6A6A6"/>
          </w:tcPr>
          <w:p w14:paraId="13090CB2" w14:textId="77777777" w:rsidR="007B371C" w:rsidRDefault="007B371C" w:rsidP="007B371C">
            <w:pPr>
              <w:pStyle w:val="TableParagraph"/>
              <w:spacing w:before="1"/>
              <w:ind w:left="540" w:right="208" w:hanging="360"/>
              <w:rPr>
                <w:b/>
              </w:rPr>
            </w:pPr>
          </w:p>
        </w:tc>
        <w:tc>
          <w:tcPr>
            <w:tcW w:w="1521" w:type="dxa"/>
            <w:shd w:val="clear" w:color="auto" w:fill="BEBEBE"/>
          </w:tcPr>
          <w:p w14:paraId="5D38BD7D" w14:textId="77777777" w:rsidR="007B371C" w:rsidDel="00877182" w:rsidRDefault="007B371C" w:rsidP="007B371C">
            <w:pPr>
              <w:pStyle w:val="TableParagraph"/>
              <w:spacing w:before="1"/>
              <w:ind w:left="540" w:right="191" w:hanging="360"/>
            </w:pPr>
            <w:r>
              <w:t>6</w:t>
            </w:r>
            <w:r w:rsidRPr="00234E57">
              <w:rPr>
                <w:vertAlign w:val="superscript"/>
              </w:rPr>
              <w:t>th</w:t>
            </w:r>
            <w:r>
              <w:t xml:space="preserve"> Grade</w:t>
            </w:r>
          </w:p>
        </w:tc>
        <w:tc>
          <w:tcPr>
            <w:tcW w:w="1228" w:type="dxa"/>
          </w:tcPr>
          <w:p w14:paraId="64CA406C" w14:textId="77777777" w:rsidR="007B371C" w:rsidRDefault="007B371C" w:rsidP="007B371C">
            <w:pPr>
              <w:pStyle w:val="TableParagraph"/>
              <w:spacing w:before="1"/>
              <w:ind w:left="540" w:hanging="360"/>
            </w:pPr>
            <w:r>
              <w:t>8th Grade</w:t>
            </w:r>
          </w:p>
        </w:tc>
        <w:tc>
          <w:tcPr>
            <w:tcW w:w="1503" w:type="dxa"/>
            <w:shd w:val="clear" w:color="auto" w:fill="BEBEBE"/>
          </w:tcPr>
          <w:p w14:paraId="3E164B2C" w14:textId="77777777" w:rsidR="007B371C" w:rsidRDefault="007B371C" w:rsidP="007B371C">
            <w:pPr>
              <w:pStyle w:val="TableParagraph"/>
              <w:spacing w:before="1"/>
              <w:ind w:left="540" w:right="173" w:hanging="360"/>
            </w:pPr>
            <w:r>
              <w:t>10</w:t>
            </w:r>
            <w:r>
              <w:rPr>
                <w:vertAlign w:val="superscript"/>
              </w:rPr>
              <w:t>th</w:t>
            </w:r>
            <w:r>
              <w:t xml:space="preserve"> Grade </w:t>
            </w:r>
          </w:p>
        </w:tc>
        <w:tc>
          <w:tcPr>
            <w:tcW w:w="1197" w:type="dxa"/>
          </w:tcPr>
          <w:p w14:paraId="784EABF3" w14:textId="77777777" w:rsidR="007B371C" w:rsidRDefault="007B371C" w:rsidP="007B371C">
            <w:pPr>
              <w:pStyle w:val="TableParagraph"/>
              <w:spacing w:before="1"/>
              <w:ind w:left="540" w:hanging="360"/>
            </w:pPr>
            <w:r>
              <w:t>12</w:t>
            </w:r>
            <w:r w:rsidRPr="00234E57">
              <w:rPr>
                <w:vertAlign w:val="superscript"/>
              </w:rPr>
              <w:t>th</w:t>
            </w:r>
            <w:r>
              <w:t xml:space="preserve"> Grade</w:t>
            </w:r>
          </w:p>
        </w:tc>
      </w:tr>
      <w:tr w:rsidR="007B371C" w14:paraId="6714B814" w14:textId="77777777" w:rsidTr="007B371C">
        <w:trPr>
          <w:trHeight w:val="322"/>
        </w:trPr>
        <w:tc>
          <w:tcPr>
            <w:tcW w:w="4510" w:type="dxa"/>
          </w:tcPr>
          <w:p w14:paraId="70B546B9" w14:textId="77777777" w:rsidR="007B371C" w:rsidRDefault="007B371C" w:rsidP="007B371C">
            <w:pPr>
              <w:pStyle w:val="TableParagraph"/>
              <w:ind w:left="540" w:hanging="360"/>
            </w:pPr>
            <w:r>
              <w:t>2014 PNA Survey</w:t>
            </w:r>
          </w:p>
        </w:tc>
        <w:tc>
          <w:tcPr>
            <w:tcW w:w="1521" w:type="dxa"/>
            <w:shd w:val="clear" w:color="auto" w:fill="BEBEBE"/>
          </w:tcPr>
          <w:p w14:paraId="75670A7C" w14:textId="77777777" w:rsidR="007B371C" w:rsidRDefault="00BE7E65" w:rsidP="007B371C">
            <w:pPr>
              <w:pStyle w:val="TableParagraph"/>
              <w:ind w:left="540" w:hanging="360"/>
            </w:pPr>
            <w:r>
              <w:t>92</w:t>
            </w:r>
            <w:r w:rsidR="007B371C">
              <w:t>.4%</w:t>
            </w:r>
          </w:p>
        </w:tc>
        <w:tc>
          <w:tcPr>
            <w:tcW w:w="1228" w:type="dxa"/>
          </w:tcPr>
          <w:p w14:paraId="0D0A2AD1" w14:textId="77777777" w:rsidR="007B371C" w:rsidRDefault="00BE7E65" w:rsidP="007B371C">
            <w:pPr>
              <w:pStyle w:val="TableParagraph"/>
              <w:ind w:left="540" w:hanging="360"/>
            </w:pPr>
            <w:r>
              <w:t>8</w:t>
            </w:r>
            <w:r w:rsidR="007B371C">
              <w:t>8.9%</w:t>
            </w:r>
          </w:p>
        </w:tc>
        <w:tc>
          <w:tcPr>
            <w:tcW w:w="1503" w:type="dxa"/>
            <w:shd w:val="clear" w:color="auto" w:fill="BEBEBE"/>
          </w:tcPr>
          <w:p w14:paraId="5A193977" w14:textId="77777777" w:rsidR="007B371C" w:rsidRDefault="00BE7E65" w:rsidP="007B371C">
            <w:pPr>
              <w:pStyle w:val="TableParagraph"/>
              <w:ind w:left="540" w:hanging="360"/>
            </w:pPr>
            <w:r>
              <w:t>6</w:t>
            </w:r>
            <w:r w:rsidR="007B371C">
              <w:t>2.1%</w:t>
            </w:r>
          </w:p>
        </w:tc>
        <w:tc>
          <w:tcPr>
            <w:tcW w:w="1197" w:type="dxa"/>
          </w:tcPr>
          <w:p w14:paraId="14BE6426" w14:textId="77777777" w:rsidR="007B371C" w:rsidRDefault="007B371C" w:rsidP="007B371C">
            <w:pPr>
              <w:pStyle w:val="TableParagraph"/>
              <w:ind w:left="540" w:hanging="360"/>
            </w:pPr>
            <w:r>
              <w:t>48.9%</w:t>
            </w:r>
          </w:p>
        </w:tc>
      </w:tr>
      <w:tr w:rsidR="007B371C" w14:paraId="04827DAE" w14:textId="77777777" w:rsidTr="007B371C">
        <w:trPr>
          <w:trHeight w:val="341"/>
        </w:trPr>
        <w:tc>
          <w:tcPr>
            <w:tcW w:w="4510" w:type="dxa"/>
          </w:tcPr>
          <w:p w14:paraId="20E6D2E6" w14:textId="77777777" w:rsidR="007B371C" w:rsidRDefault="007B371C" w:rsidP="007B371C">
            <w:pPr>
              <w:pStyle w:val="TableParagraph"/>
              <w:spacing w:before="1"/>
              <w:ind w:left="540" w:hanging="360"/>
            </w:pPr>
            <w:r>
              <w:t>2016 PNA Survey</w:t>
            </w:r>
          </w:p>
        </w:tc>
        <w:tc>
          <w:tcPr>
            <w:tcW w:w="1521" w:type="dxa"/>
            <w:shd w:val="clear" w:color="auto" w:fill="BEBEBE"/>
          </w:tcPr>
          <w:p w14:paraId="52359027" w14:textId="77777777" w:rsidR="007B371C" w:rsidRDefault="00BE7E65" w:rsidP="007B371C">
            <w:pPr>
              <w:pStyle w:val="TableParagraph"/>
              <w:spacing w:before="1"/>
              <w:ind w:left="540" w:hanging="360"/>
            </w:pPr>
            <w:r>
              <w:t>9</w:t>
            </w:r>
            <w:r w:rsidR="007B371C">
              <w:t>1.</w:t>
            </w:r>
            <w:r>
              <w:t>2</w:t>
            </w:r>
            <w:r w:rsidR="007B371C">
              <w:t>%</w:t>
            </w:r>
          </w:p>
        </w:tc>
        <w:tc>
          <w:tcPr>
            <w:tcW w:w="1228" w:type="dxa"/>
          </w:tcPr>
          <w:p w14:paraId="6BE816C3" w14:textId="77777777" w:rsidR="007B371C" w:rsidRDefault="00BE7E65" w:rsidP="007B371C">
            <w:pPr>
              <w:pStyle w:val="TableParagraph"/>
              <w:spacing w:before="1"/>
              <w:ind w:left="540" w:hanging="360"/>
            </w:pPr>
            <w:r>
              <w:t>7</w:t>
            </w:r>
            <w:r w:rsidR="007B371C">
              <w:t>7.7%</w:t>
            </w:r>
          </w:p>
        </w:tc>
        <w:tc>
          <w:tcPr>
            <w:tcW w:w="1503" w:type="dxa"/>
            <w:shd w:val="clear" w:color="auto" w:fill="BEBEBE"/>
          </w:tcPr>
          <w:p w14:paraId="41BE1493" w14:textId="77777777" w:rsidR="007B371C" w:rsidRDefault="00BE7E65" w:rsidP="007B371C">
            <w:pPr>
              <w:pStyle w:val="TableParagraph"/>
              <w:spacing w:before="1"/>
              <w:ind w:left="540" w:hanging="360"/>
            </w:pPr>
            <w:r>
              <w:t>5</w:t>
            </w:r>
            <w:r w:rsidR="007B371C">
              <w:t>6.3%</w:t>
            </w:r>
          </w:p>
        </w:tc>
        <w:tc>
          <w:tcPr>
            <w:tcW w:w="1197" w:type="dxa"/>
          </w:tcPr>
          <w:p w14:paraId="34282E3C" w14:textId="77777777" w:rsidR="007B371C" w:rsidRDefault="00BE7E65" w:rsidP="007B371C">
            <w:pPr>
              <w:pStyle w:val="TableParagraph"/>
              <w:spacing w:before="1"/>
              <w:ind w:left="540" w:hanging="360"/>
            </w:pPr>
            <w:r>
              <w:t>4</w:t>
            </w:r>
            <w:r w:rsidR="007B371C">
              <w:t>5.</w:t>
            </w:r>
            <w:r>
              <w:t>4</w:t>
            </w:r>
            <w:r w:rsidR="007B371C">
              <w:t>%</w:t>
            </w:r>
          </w:p>
        </w:tc>
      </w:tr>
      <w:tr w:rsidR="007B371C" w14:paraId="41126C44" w14:textId="77777777" w:rsidTr="007B371C">
        <w:trPr>
          <w:trHeight w:val="341"/>
        </w:trPr>
        <w:tc>
          <w:tcPr>
            <w:tcW w:w="4510" w:type="dxa"/>
          </w:tcPr>
          <w:p w14:paraId="1D1C3370" w14:textId="77777777" w:rsidR="007B371C" w:rsidRDefault="007B371C" w:rsidP="007B371C">
            <w:pPr>
              <w:pStyle w:val="TableParagraph"/>
              <w:ind w:left="540" w:hanging="360"/>
            </w:pPr>
            <w:r>
              <w:t>2018 PNA Survey</w:t>
            </w:r>
          </w:p>
        </w:tc>
        <w:tc>
          <w:tcPr>
            <w:tcW w:w="1521" w:type="dxa"/>
            <w:shd w:val="clear" w:color="auto" w:fill="BEBEBE"/>
          </w:tcPr>
          <w:p w14:paraId="5DEDFE24" w14:textId="77777777" w:rsidR="007B371C" w:rsidRDefault="00BE7E65" w:rsidP="007B371C">
            <w:pPr>
              <w:pStyle w:val="TableParagraph"/>
              <w:ind w:left="540" w:hanging="360"/>
            </w:pPr>
            <w:r>
              <w:t>88</w:t>
            </w:r>
            <w:r w:rsidR="007B371C">
              <w:t>.</w:t>
            </w:r>
            <w:r>
              <w:t>3</w:t>
            </w:r>
            <w:r w:rsidR="007B371C">
              <w:t>%</w:t>
            </w:r>
          </w:p>
        </w:tc>
        <w:tc>
          <w:tcPr>
            <w:tcW w:w="1228" w:type="dxa"/>
          </w:tcPr>
          <w:p w14:paraId="0E3B9C99" w14:textId="77777777" w:rsidR="007B371C" w:rsidRDefault="00BE7E65" w:rsidP="007B371C">
            <w:pPr>
              <w:pStyle w:val="TableParagraph"/>
              <w:ind w:left="540" w:hanging="360"/>
            </w:pPr>
            <w:r>
              <w:t>7</w:t>
            </w:r>
            <w:r w:rsidR="007B371C">
              <w:t>3.1%</w:t>
            </w:r>
          </w:p>
        </w:tc>
        <w:tc>
          <w:tcPr>
            <w:tcW w:w="1503" w:type="dxa"/>
            <w:shd w:val="clear" w:color="auto" w:fill="BEBEBE"/>
          </w:tcPr>
          <w:p w14:paraId="1FF3542E" w14:textId="77777777" w:rsidR="007B371C" w:rsidRDefault="007B371C" w:rsidP="007B371C">
            <w:pPr>
              <w:pStyle w:val="TableParagraph"/>
              <w:ind w:left="540" w:hanging="360"/>
            </w:pPr>
            <w:r>
              <w:t>56.</w:t>
            </w:r>
            <w:r w:rsidR="00BE7E65">
              <w:t>9</w:t>
            </w:r>
            <w:r>
              <w:t>%</w:t>
            </w:r>
          </w:p>
        </w:tc>
        <w:tc>
          <w:tcPr>
            <w:tcW w:w="1197" w:type="dxa"/>
          </w:tcPr>
          <w:p w14:paraId="54F11DD6" w14:textId="77777777" w:rsidR="007B371C" w:rsidRDefault="00BE7E65" w:rsidP="007B371C">
            <w:pPr>
              <w:pStyle w:val="TableParagraph"/>
              <w:ind w:left="540" w:hanging="360"/>
            </w:pPr>
            <w:r>
              <w:t>4</w:t>
            </w:r>
            <w:r w:rsidR="007B371C">
              <w:t>8.</w:t>
            </w:r>
            <w:r>
              <w:t>3</w:t>
            </w:r>
            <w:r w:rsidR="007B371C">
              <w:t>%</w:t>
            </w:r>
          </w:p>
        </w:tc>
      </w:tr>
    </w:tbl>
    <w:p w14:paraId="7AD03827" w14:textId="77777777" w:rsidR="007B371C" w:rsidRDefault="007B371C" w:rsidP="007B371C">
      <w:pPr>
        <w:ind w:left="540" w:hanging="360"/>
      </w:pPr>
    </w:p>
    <w:p w14:paraId="21072D00" w14:textId="77777777" w:rsidR="00A80116" w:rsidRDefault="00A80116" w:rsidP="00A80116">
      <w:pPr>
        <w:pStyle w:val="ListParagraph"/>
        <w:numPr>
          <w:ilvl w:val="0"/>
          <w:numId w:val="13"/>
        </w:numPr>
      </w:pPr>
      <w:r>
        <w:t>One of the region's busiest roads, Hoosick Street carries 7,000 cars a day into and out of the city divides the city in half. Route 7 (Hoosick Street) is a main corridor for drug dealers connecting the cities</w:t>
      </w:r>
      <w:r w:rsidRPr="00A80116">
        <w:rPr>
          <w:spacing w:val="-2"/>
        </w:rPr>
        <w:t xml:space="preserve"> </w:t>
      </w:r>
      <w:r>
        <w:t>of</w:t>
      </w:r>
      <w:r w:rsidRPr="00A80116">
        <w:rPr>
          <w:spacing w:val="-1"/>
        </w:rPr>
        <w:t xml:space="preserve"> </w:t>
      </w:r>
      <w:r>
        <w:t>Icebox,</w:t>
      </w:r>
      <w:r w:rsidRPr="00A80116">
        <w:rPr>
          <w:spacing w:val="-3"/>
        </w:rPr>
        <w:t xml:space="preserve"> </w:t>
      </w:r>
      <w:r>
        <w:t>Icicle</w:t>
      </w:r>
      <w:r w:rsidRPr="00A80116">
        <w:rPr>
          <w:spacing w:val="-3"/>
        </w:rPr>
        <w:t xml:space="preserve"> </w:t>
      </w:r>
      <w:r>
        <w:t>and</w:t>
      </w:r>
      <w:r w:rsidRPr="00A80116">
        <w:rPr>
          <w:spacing w:val="-2"/>
        </w:rPr>
        <w:t xml:space="preserve"> </w:t>
      </w:r>
      <w:r>
        <w:t>Acme.</w:t>
      </w:r>
      <w:r w:rsidRPr="00A80116">
        <w:rPr>
          <w:spacing w:val="-2"/>
        </w:rPr>
        <w:t xml:space="preserve"> </w:t>
      </w:r>
      <w:r>
        <w:t>State</w:t>
      </w:r>
      <w:r w:rsidRPr="00A80116">
        <w:rPr>
          <w:spacing w:val="-1"/>
        </w:rPr>
        <w:t xml:space="preserve"> </w:t>
      </w:r>
      <w:r>
        <w:t>Route</w:t>
      </w:r>
      <w:r w:rsidRPr="00A80116">
        <w:rPr>
          <w:spacing w:val="-2"/>
        </w:rPr>
        <w:t xml:space="preserve"> </w:t>
      </w:r>
      <w:r>
        <w:t>7</w:t>
      </w:r>
      <w:r w:rsidRPr="00A80116">
        <w:rPr>
          <w:spacing w:val="-3"/>
        </w:rPr>
        <w:t xml:space="preserve"> </w:t>
      </w:r>
      <w:r>
        <w:t>runs</w:t>
      </w:r>
      <w:r w:rsidRPr="00A80116">
        <w:rPr>
          <w:spacing w:val="-2"/>
        </w:rPr>
        <w:t xml:space="preserve"> </w:t>
      </w:r>
      <w:r>
        <w:t>directly</w:t>
      </w:r>
      <w:r w:rsidRPr="00A80116">
        <w:rPr>
          <w:spacing w:val="-2"/>
        </w:rPr>
        <w:t xml:space="preserve"> </w:t>
      </w:r>
      <w:r>
        <w:t>through</w:t>
      </w:r>
      <w:r w:rsidRPr="00A80116">
        <w:rPr>
          <w:spacing w:val="-3"/>
        </w:rPr>
        <w:t xml:space="preserve"> </w:t>
      </w:r>
      <w:r>
        <w:t>the</w:t>
      </w:r>
      <w:r w:rsidRPr="00A80116">
        <w:rPr>
          <w:spacing w:val="-3"/>
        </w:rPr>
        <w:t xml:space="preserve"> </w:t>
      </w:r>
      <w:r>
        <w:t>center</w:t>
      </w:r>
      <w:r w:rsidRPr="00A80116">
        <w:rPr>
          <w:spacing w:val="-2"/>
        </w:rPr>
        <w:t xml:space="preserve"> </w:t>
      </w:r>
      <w:r>
        <w:t>of</w:t>
      </w:r>
      <w:r w:rsidRPr="00A80116">
        <w:rPr>
          <w:spacing w:val="-3"/>
        </w:rPr>
        <w:t xml:space="preserve"> </w:t>
      </w:r>
      <w:r>
        <w:t>Acme</w:t>
      </w:r>
      <w:r w:rsidRPr="00A80116">
        <w:rPr>
          <w:spacing w:val="-2"/>
        </w:rPr>
        <w:t xml:space="preserve"> </w:t>
      </w:r>
      <w:r>
        <w:t>providing dealers with an easy escape once they have completed their drug</w:t>
      </w:r>
      <w:r w:rsidRPr="00A80116">
        <w:rPr>
          <w:spacing w:val="-9"/>
        </w:rPr>
        <w:t xml:space="preserve"> </w:t>
      </w:r>
      <w:r>
        <w:t>transactions</w:t>
      </w:r>
      <w:r w:rsidR="00BE6BD4">
        <w:t xml:space="preserve"> (Law Enforcement Interview 2018)</w:t>
      </w:r>
    </w:p>
    <w:p w14:paraId="2B562428" w14:textId="77777777" w:rsidR="00BE6BD4" w:rsidRDefault="00BE6BD4" w:rsidP="00E44010">
      <w:pPr>
        <w:pStyle w:val="ListParagraph"/>
        <w:ind w:left="540" w:firstLine="0"/>
      </w:pPr>
    </w:p>
    <w:p w14:paraId="22B5CD21" w14:textId="77777777" w:rsidR="00BE6BD4" w:rsidRDefault="00BE6BD4" w:rsidP="00A80116">
      <w:pPr>
        <w:pStyle w:val="ListParagraph"/>
        <w:numPr>
          <w:ilvl w:val="0"/>
          <w:numId w:val="13"/>
        </w:numPr>
      </w:pPr>
      <w:r>
        <w:t>Youth report they bring their Rx drugs to school and share with their friends who need specific drugs (e.g., athletes use pain killers or ADHD drugs for studying) (Focus Groups 2018)</w:t>
      </w:r>
    </w:p>
    <w:p w14:paraId="338B201D" w14:textId="77777777" w:rsidR="00742087" w:rsidRDefault="00742087" w:rsidP="00E44010">
      <w:pPr>
        <w:pStyle w:val="ListParagraph"/>
      </w:pPr>
    </w:p>
    <w:p w14:paraId="7B5BCA0E" w14:textId="77777777" w:rsidR="007841FF" w:rsidRDefault="00742087" w:rsidP="00742087">
      <w:pPr>
        <w:pStyle w:val="ListParagraph"/>
        <w:numPr>
          <w:ilvl w:val="0"/>
          <w:numId w:val="13"/>
        </w:numPr>
      </w:pPr>
      <w:r w:rsidRPr="00742087">
        <w:t xml:space="preserve">A common source </w:t>
      </w:r>
      <w:r w:rsidR="007841FF">
        <w:t xml:space="preserve">of Rx pain killers, and other opioids  according to </w:t>
      </w:r>
      <w:r w:rsidRPr="00742087">
        <w:t xml:space="preserve">Scott Beatty, </w:t>
      </w:r>
      <w:r w:rsidR="007841FF">
        <w:t xml:space="preserve">ACME Treatment Center Executive Director is from unemployed young adults (18 – </w:t>
      </w:r>
      <w:proofErr w:type="gramStart"/>
      <w:r w:rsidR="007841FF">
        <w:t>25 year</w:t>
      </w:r>
      <w:proofErr w:type="gramEnd"/>
      <w:r w:rsidR="007841FF">
        <w:t xml:space="preserve"> </w:t>
      </w:r>
      <w:proofErr w:type="spellStart"/>
      <w:r w:rsidR="007841FF">
        <w:t>olds</w:t>
      </w:r>
      <w:proofErr w:type="spellEnd"/>
      <w:r w:rsidR="007841FF">
        <w:t>) on disability or welfare</w:t>
      </w:r>
      <w:r w:rsidRPr="00742087">
        <w:t>. M</w:t>
      </w:r>
      <w:r w:rsidR="007841FF">
        <w:t xml:space="preserve">any young adults are unemployed and </w:t>
      </w:r>
      <w:r w:rsidRPr="00742087">
        <w:t xml:space="preserve">are staying at home in the community leading to an increase in substances available to youths. </w:t>
      </w:r>
    </w:p>
    <w:p w14:paraId="0B636CE8" w14:textId="77777777" w:rsidR="007841FF" w:rsidRDefault="007841FF" w:rsidP="00E44010">
      <w:pPr>
        <w:pStyle w:val="ListParagraph"/>
      </w:pPr>
    </w:p>
    <w:p w14:paraId="0055B077" w14:textId="77777777" w:rsidR="002468E4" w:rsidRDefault="007841FF" w:rsidP="002468E4">
      <w:pPr>
        <w:pStyle w:val="ListParagraph"/>
        <w:widowControl/>
        <w:numPr>
          <w:ilvl w:val="0"/>
          <w:numId w:val="13"/>
        </w:numPr>
        <w:autoSpaceDE/>
        <w:autoSpaceDN/>
      </w:pPr>
      <w:r>
        <w:t>Acme</w:t>
      </w:r>
      <w:r w:rsidR="00742087" w:rsidRPr="00742087">
        <w:t xml:space="preserve"> High School (</w:t>
      </w:r>
      <w:r>
        <w:t>A</w:t>
      </w:r>
      <w:r w:rsidR="00742087" w:rsidRPr="00742087">
        <w:t xml:space="preserve">HS) Assistant Principal and Athletic Director, Doug </w:t>
      </w:r>
      <w:proofErr w:type="spellStart"/>
      <w:r w:rsidR="00742087" w:rsidRPr="00742087">
        <w:t>Devault</w:t>
      </w:r>
      <w:proofErr w:type="spellEnd"/>
      <w:r w:rsidR="00742087" w:rsidRPr="00742087">
        <w:t xml:space="preserve">, said, "There is an increase in the number of kids who are willing to try anything to get high." He reported that in recent years </w:t>
      </w:r>
      <w:r w:rsidR="00772EEB">
        <w:t>12</w:t>
      </w:r>
      <w:r w:rsidR="00742087" w:rsidRPr="00742087">
        <w:t xml:space="preserve"> </w:t>
      </w:r>
      <w:r w:rsidR="00772EEB">
        <w:t>AHS</w:t>
      </w:r>
      <w:r w:rsidR="00742087" w:rsidRPr="00742087">
        <w:t xml:space="preserve"> </w:t>
      </w:r>
      <w:r>
        <w:t>athletes were referred for assessment related to misuse of Rx drugs</w:t>
      </w:r>
    </w:p>
    <w:p w14:paraId="725F70D6" w14:textId="77777777" w:rsidR="00742087" w:rsidRDefault="00742087" w:rsidP="002468E4">
      <w:pPr>
        <w:pStyle w:val="ListParagraph"/>
        <w:ind w:left="540" w:firstLine="0"/>
      </w:pPr>
    </w:p>
    <w:p w14:paraId="5278B701" w14:textId="77777777" w:rsidR="004176F3" w:rsidRDefault="004176F3" w:rsidP="00E44010">
      <w:pPr>
        <w:ind w:left="540" w:hanging="360"/>
      </w:pPr>
    </w:p>
    <w:p w14:paraId="7C1193ED" w14:textId="77777777" w:rsidR="004176F3" w:rsidRDefault="004176F3" w:rsidP="00673E47"/>
    <w:p w14:paraId="4964E0E2" w14:textId="77777777" w:rsidR="00772EEB" w:rsidRPr="00E44010" w:rsidRDefault="00673E47" w:rsidP="00673E47">
      <w:pPr>
        <w:pStyle w:val="ListParagraph"/>
        <w:numPr>
          <w:ilvl w:val="0"/>
          <w:numId w:val="3"/>
        </w:numPr>
        <w:tabs>
          <w:tab w:val="left" w:pos="719"/>
          <w:tab w:val="left" w:pos="720"/>
        </w:tabs>
        <w:spacing w:line="276" w:lineRule="auto"/>
        <w:ind w:right="481" w:hanging="608"/>
        <w:jc w:val="left"/>
      </w:pPr>
      <w:r w:rsidRPr="00E44010">
        <w:rPr>
          <w:b/>
          <w:sz w:val="28"/>
        </w:rPr>
        <w:t>Community Resources</w:t>
      </w:r>
    </w:p>
    <w:p w14:paraId="3E142C9F" w14:textId="77777777" w:rsidR="00772EEB" w:rsidRDefault="00772EEB" w:rsidP="00772EEB">
      <w:pPr>
        <w:tabs>
          <w:tab w:val="left" w:pos="719"/>
          <w:tab w:val="left" w:pos="720"/>
        </w:tabs>
        <w:spacing w:line="276" w:lineRule="auto"/>
        <w:ind w:left="112" w:right="481"/>
      </w:pPr>
    </w:p>
    <w:p w14:paraId="2700A688" w14:textId="77777777" w:rsidR="00673E47" w:rsidRDefault="00673E47" w:rsidP="00E44010">
      <w:pPr>
        <w:tabs>
          <w:tab w:val="left" w:pos="719"/>
          <w:tab w:val="left" w:pos="720"/>
        </w:tabs>
        <w:spacing w:line="276" w:lineRule="auto"/>
        <w:ind w:left="112" w:right="481"/>
      </w:pPr>
      <w:r>
        <w:t>Acme Action Coalition has many capacity resource strengths on which</w:t>
      </w:r>
      <w:r w:rsidRPr="00772EEB">
        <w:rPr>
          <w:spacing w:val="-32"/>
        </w:rPr>
        <w:t xml:space="preserve"> </w:t>
      </w:r>
      <w:r>
        <w:t>to build</w:t>
      </w:r>
      <w:r w:rsidRPr="00772EEB">
        <w:rPr>
          <w:spacing w:val="-1"/>
        </w:rPr>
        <w:t xml:space="preserve"> </w:t>
      </w:r>
      <w:r>
        <w:t>including:</w:t>
      </w:r>
    </w:p>
    <w:p w14:paraId="5F016FEB" w14:textId="77777777" w:rsidR="00673E47" w:rsidRDefault="00673E47" w:rsidP="00673E47">
      <w:pPr>
        <w:pStyle w:val="BodyText"/>
        <w:spacing w:before="4"/>
        <w:rPr>
          <w:sz w:val="16"/>
        </w:rPr>
      </w:pPr>
    </w:p>
    <w:p w14:paraId="552F7345" w14:textId="77777777" w:rsidR="00673E47" w:rsidRDefault="00673E47" w:rsidP="00E44010">
      <w:pPr>
        <w:ind w:left="112"/>
      </w:pPr>
      <w:r>
        <w:t>Key leaders and stakeholders from law enforcement, school district, public health, local medical center, business community, faith-based organizations, media, juvenile justice, government, service providers along with youth and parents are represented on our coalition. Local resources include:</w:t>
      </w:r>
    </w:p>
    <w:p w14:paraId="1866034C" w14:textId="77777777" w:rsidR="00673E47" w:rsidRDefault="00673E47" w:rsidP="00E44010">
      <w:pPr>
        <w:pStyle w:val="ListParagraph"/>
        <w:numPr>
          <w:ilvl w:val="1"/>
          <w:numId w:val="3"/>
        </w:numPr>
        <w:tabs>
          <w:tab w:val="left" w:pos="719"/>
          <w:tab w:val="left" w:pos="720"/>
        </w:tabs>
        <w:ind w:left="472" w:right="666" w:hanging="360"/>
      </w:pPr>
      <w:r>
        <w:t>Drug Free Communities (DFC) Grant funding for five years 2014 – 2019 includes funding for individual</w:t>
      </w:r>
      <w:r>
        <w:rPr>
          <w:spacing w:val="-4"/>
        </w:rPr>
        <w:t xml:space="preserve"> </w:t>
      </w:r>
      <w:r>
        <w:t>and</w:t>
      </w:r>
      <w:r>
        <w:rPr>
          <w:spacing w:val="-4"/>
        </w:rPr>
        <w:t xml:space="preserve"> </w:t>
      </w:r>
      <w:r>
        <w:t>environmental</w:t>
      </w:r>
      <w:r>
        <w:rPr>
          <w:spacing w:val="-4"/>
        </w:rPr>
        <w:t xml:space="preserve"> </w:t>
      </w:r>
      <w:r>
        <w:t>strategies</w:t>
      </w:r>
      <w:r>
        <w:rPr>
          <w:spacing w:val="-3"/>
        </w:rPr>
        <w:t xml:space="preserve"> </w:t>
      </w:r>
      <w:r>
        <w:t>to</w:t>
      </w:r>
      <w:r>
        <w:rPr>
          <w:spacing w:val="-3"/>
        </w:rPr>
        <w:t xml:space="preserve"> </w:t>
      </w:r>
      <w:r>
        <w:t>address</w:t>
      </w:r>
      <w:r>
        <w:rPr>
          <w:spacing w:val="-3"/>
        </w:rPr>
        <w:t xml:space="preserve"> </w:t>
      </w:r>
      <w:r>
        <w:t>alcohol,</w:t>
      </w:r>
      <w:r>
        <w:rPr>
          <w:spacing w:val="-3"/>
        </w:rPr>
        <w:t xml:space="preserve"> </w:t>
      </w:r>
      <w:r>
        <w:t>tobacco</w:t>
      </w:r>
      <w:r>
        <w:rPr>
          <w:spacing w:val="-4"/>
        </w:rPr>
        <w:t xml:space="preserve"> </w:t>
      </w:r>
      <w:r>
        <w:t>and</w:t>
      </w:r>
      <w:r>
        <w:rPr>
          <w:spacing w:val="-3"/>
        </w:rPr>
        <w:t xml:space="preserve"> </w:t>
      </w:r>
      <w:r>
        <w:t>other</w:t>
      </w:r>
      <w:r>
        <w:rPr>
          <w:spacing w:val="-2"/>
        </w:rPr>
        <w:t xml:space="preserve"> </w:t>
      </w:r>
      <w:r>
        <w:t>drug</w:t>
      </w:r>
      <w:r>
        <w:rPr>
          <w:spacing w:val="-4"/>
        </w:rPr>
        <w:t xml:space="preserve"> </w:t>
      </w:r>
      <w:r>
        <w:t>use</w:t>
      </w:r>
      <w:r>
        <w:rPr>
          <w:spacing w:val="-3"/>
        </w:rPr>
        <w:t xml:space="preserve"> </w:t>
      </w:r>
      <w:r>
        <w:t>among youth.</w:t>
      </w:r>
    </w:p>
    <w:p w14:paraId="1C993D4C" w14:textId="77777777" w:rsidR="00673E47" w:rsidRDefault="00673E47" w:rsidP="00E44010">
      <w:pPr>
        <w:pStyle w:val="ListParagraph"/>
        <w:numPr>
          <w:ilvl w:val="1"/>
          <w:numId w:val="3"/>
        </w:numPr>
        <w:tabs>
          <w:tab w:val="left" w:pos="719"/>
          <w:tab w:val="left" w:pos="720"/>
        </w:tabs>
        <w:spacing w:before="1"/>
        <w:ind w:left="472" w:right="229" w:hanging="360"/>
      </w:pPr>
      <w:r>
        <w:t>The Governor’s Office of Drug Control has also provided additional funding resources through grant block programs to address youth drug use problems related to underage alcohol</w:t>
      </w:r>
      <w:r>
        <w:rPr>
          <w:spacing w:val="-19"/>
        </w:rPr>
        <w:t xml:space="preserve"> </w:t>
      </w:r>
      <w:r>
        <w:t>usage.</w:t>
      </w:r>
    </w:p>
    <w:p w14:paraId="3DD15969" w14:textId="77777777" w:rsidR="003E1D82" w:rsidRDefault="00673E47" w:rsidP="003E1D82">
      <w:pPr>
        <w:pStyle w:val="ListParagraph"/>
        <w:numPr>
          <w:ilvl w:val="1"/>
          <w:numId w:val="3"/>
        </w:numPr>
        <w:tabs>
          <w:tab w:val="left" w:pos="719"/>
          <w:tab w:val="left" w:pos="720"/>
        </w:tabs>
        <w:ind w:left="472" w:right="786" w:hanging="360"/>
      </w:pPr>
      <w:r>
        <w:t>Coalition members have been able to attend CADCA’s Leadership Forums, Mid-Year</w:t>
      </w:r>
      <w:r>
        <w:rPr>
          <w:spacing w:val="-31"/>
        </w:rPr>
        <w:t xml:space="preserve"> </w:t>
      </w:r>
      <w:r>
        <w:t>Institute, National Coalition Academy, Regional Conferences, and</w:t>
      </w:r>
      <w:r>
        <w:rPr>
          <w:spacing w:val="-4"/>
        </w:rPr>
        <w:t xml:space="preserve"> </w:t>
      </w:r>
      <w:r>
        <w:t>others.</w:t>
      </w:r>
    </w:p>
    <w:p w14:paraId="235FF1F4" w14:textId="77777777" w:rsidR="003E1D82" w:rsidRDefault="003E1D82" w:rsidP="003E1D82">
      <w:pPr>
        <w:tabs>
          <w:tab w:val="left" w:pos="719"/>
          <w:tab w:val="left" w:pos="720"/>
        </w:tabs>
        <w:ind w:left="112" w:right="786"/>
      </w:pPr>
    </w:p>
    <w:p w14:paraId="32D1EB31" w14:textId="77777777" w:rsidR="003E1D82" w:rsidRDefault="003E1D82" w:rsidP="003E1D82">
      <w:pPr>
        <w:ind w:left="180"/>
        <w:rPr>
          <w:rFonts w:asciiTheme="minorHAnsi" w:hAnsiTheme="minorHAnsi"/>
        </w:rPr>
      </w:pPr>
      <w:r>
        <w:rPr>
          <w:rFonts w:asciiTheme="minorHAnsi" w:hAnsiTheme="minorHAnsi"/>
        </w:rPr>
        <w:t xml:space="preserve">The Acme County Care Coalition </w:t>
      </w:r>
      <w:r w:rsidRPr="00F36668">
        <w:rPr>
          <w:rFonts w:asciiTheme="minorHAnsi" w:hAnsiTheme="minorHAnsi"/>
        </w:rPr>
        <w:t xml:space="preserve">working hard to grow our list of partners/organizations. Each partner helps support or develop protective factors and location conditions that </w:t>
      </w:r>
      <w:r>
        <w:rPr>
          <w:rFonts w:asciiTheme="minorHAnsi" w:hAnsiTheme="minorHAnsi"/>
        </w:rPr>
        <w:t xml:space="preserve">address risks and </w:t>
      </w:r>
      <w:r w:rsidRPr="00F36668">
        <w:rPr>
          <w:rFonts w:asciiTheme="minorHAnsi" w:hAnsiTheme="minorHAnsi"/>
        </w:rPr>
        <w:t xml:space="preserve">build protection. For instance, school departments are working closely with Project Alliance to implement </w:t>
      </w:r>
      <w:r>
        <w:rPr>
          <w:rFonts w:asciiTheme="minorHAnsi" w:hAnsiTheme="minorHAnsi"/>
        </w:rPr>
        <w:t xml:space="preserve">an annual Marijuana Summit </w:t>
      </w:r>
      <w:r w:rsidRPr="00F36668">
        <w:rPr>
          <w:rFonts w:asciiTheme="minorHAnsi" w:hAnsiTheme="minorHAnsi"/>
        </w:rPr>
        <w:t>and to encourage their students to participate in Sticker Shock events in their communities</w:t>
      </w:r>
      <w:proofErr w:type="gramStart"/>
      <w:r w:rsidRPr="00F36668">
        <w:rPr>
          <w:rFonts w:asciiTheme="minorHAnsi" w:hAnsiTheme="minorHAnsi"/>
        </w:rPr>
        <w:t xml:space="preserve">.  </w:t>
      </w:r>
      <w:proofErr w:type="gramEnd"/>
      <w:r w:rsidRPr="00F36668">
        <w:rPr>
          <w:rFonts w:asciiTheme="minorHAnsi" w:hAnsiTheme="minorHAnsi"/>
        </w:rPr>
        <w:t xml:space="preserve">Law Enforcement, Juvenile Restorative Justice Board, and Rotary clubs are working to connect youth with adult mentors, invest youth in the community, and provide educational opportunities. Businesses are participating in RBS trainings and Sticker Shock events to promote prevention of underage drinking. </w:t>
      </w:r>
    </w:p>
    <w:p w14:paraId="3A389091" w14:textId="77777777" w:rsidR="003E1D82" w:rsidRPr="00E44010" w:rsidRDefault="003E1D82" w:rsidP="00E44010">
      <w:pPr>
        <w:ind w:left="180"/>
        <w:rPr>
          <w:rFonts w:asciiTheme="minorHAnsi" w:hAnsiTheme="minorHAnsi"/>
        </w:rPr>
      </w:pPr>
    </w:p>
    <w:p w14:paraId="270ED562" w14:textId="77777777" w:rsidR="003E1D82" w:rsidRDefault="003E1D82" w:rsidP="00E44010">
      <w:pPr>
        <w:ind w:left="180"/>
        <w:rPr>
          <w:sz w:val="21"/>
        </w:rPr>
      </w:pPr>
      <w:r w:rsidRPr="00E44010">
        <w:t xml:space="preserve">The biggest gaps are currently local government and parents taking a more active role with the Coalition. While government is supportive, it is a fully engaged sector. Parents, as a group, still tend to view prevention as “my kid is </w:t>
      </w:r>
      <w:proofErr w:type="gramStart"/>
      <w:r w:rsidRPr="00E44010">
        <w:t>fine</w:t>
      </w:r>
      <w:proofErr w:type="gramEnd"/>
      <w:r w:rsidRPr="00E44010">
        <w:t xml:space="preserve"> so it is not a concern for me” type issue. Recently the only intervention for youth that are not court-ordered to receive substance abuse intervention (other than individual counseling) was suspended. Youth </w:t>
      </w:r>
      <w:r>
        <w:t xml:space="preserve">perceptions of risk </w:t>
      </w:r>
      <w:r w:rsidRPr="00E44010">
        <w:t xml:space="preserve">drop as youth enter high school and substance </w:t>
      </w:r>
      <w:r>
        <w:t>use</w:t>
      </w:r>
      <w:r w:rsidRPr="00E44010">
        <w:t xml:space="preserve"> increases</w:t>
      </w:r>
      <w:proofErr w:type="gramStart"/>
      <w:r w:rsidRPr="00E44010">
        <w:t xml:space="preserve">.  </w:t>
      </w:r>
      <w:proofErr w:type="gramEnd"/>
      <w:r w:rsidRPr="00E44010">
        <w:t>Other gaps are inherent to the community, such as transportation</w:t>
      </w:r>
      <w:proofErr w:type="gramStart"/>
      <w:r w:rsidRPr="00E44010">
        <w:t xml:space="preserve">.  </w:t>
      </w:r>
      <w:proofErr w:type="gramEnd"/>
    </w:p>
    <w:p w14:paraId="7F1CC7BF" w14:textId="77777777" w:rsidR="003E1D82" w:rsidRPr="00E44010" w:rsidRDefault="003E1D82" w:rsidP="00E44010">
      <w:pPr>
        <w:pStyle w:val="ListParagraph"/>
        <w:tabs>
          <w:tab w:val="left" w:pos="719"/>
          <w:tab w:val="left" w:pos="720"/>
        </w:tabs>
        <w:ind w:left="720" w:firstLine="0"/>
        <w:jc w:val="right"/>
        <w:rPr>
          <w:b/>
        </w:rPr>
      </w:pPr>
    </w:p>
    <w:p w14:paraId="0E27DE9B" w14:textId="77777777" w:rsidR="00772EEB" w:rsidRDefault="00673E47" w:rsidP="00673E47">
      <w:pPr>
        <w:pStyle w:val="ListParagraph"/>
        <w:numPr>
          <w:ilvl w:val="0"/>
          <w:numId w:val="3"/>
        </w:numPr>
        <w:tabs>
          <w:tab w:val="left" w:pos="719"/>
          <w:tab w:val="left" w:pos="720"/>
        </w:tabs>
        <w:ind w:hanging="549"/>
        <w:jc w:val="left"/>
        <w:rPr>
          <w:b/>
        </w:rPr>
      </w:pPr>
      <w:r w:rsidRPr="00E44010">
        <w:rPr>
          <w:b/>
          <w:sz w:val="28"/>
        </w:rPr>
        <w:t>Problem Statement</w:t>
      </w:r>
    </w:p>
    <w:p w14:paraId="2A93894C" w14:textId="77777777" w:rsidR="00772EEB" w:rsidRDefault="00772EEB" w:rsidP="00772EEB">
      <w:pPr>
        <w:tabs>
          <w:tab w:val="left" w:pos="719"/>
          <w:tab w:val="left" w:pos="720"/>
        </w:tabs>
        <w:ind w:left="171"/>
        <w:rPr>
          <w:b/>
        </w:rPr>
      </w:pPr>
    </w:p>
    <w:p w14:paraId="7906E9CB" w14:textId="77777777" w:rsidR="005E601C" w:rsidRDefault="005E601C" w:rsidP="00E44010">
      <w:pPr>
        <w:pStyle w:val="ListParagraph"/>
        <w:numPr>
          <w:ilvl w:val="0"/>
          <w:numId w:val="21"/>
        </w:numPr>
        <w:tabs>
          <w:tab w:val="left" w:pos="719"/>
          <w:tab w:val="left" w:pos="720"/>
        </w:tabs>
      </w:pPr>
      <w:r>
        <w:tab/>
        <w:t>Problem Statements</w:t>
      </w:r>
    </w:p>
    <w:p w14:paraId="19441200" w14:textId="77777777" w:rsidR="005E601C" w:rsidRDefault="005E601C" w:rsidP="00E44010">
      <w:pPr>
        <w:tabs>
          <w:tab w:val="left" w:pos="719"/>
          <w:tab w:val="left" w:pos="720"/>
        </w:tabs>
        <w:ind w:left="720"/>
      </w:pPr>
      <w:r>
        <w:t>1.</w:t>
      </w:r>
      <w:r w:rsidR="00FC7B79">
        <w:t xml:space="preserve">  </w:t>
      </w:r>
      <w:r>
        <w:t>Underage Drinking in Acme County</w:t>
      </w:r>
    </w:p>
    <w:p w14:paraId="63734A36" w14:textId="77777777" w:rsidR="005E601C" w:rsidRDefault="005E601C" w:rsidP="00E44010">
      <w:pPr>
        <w:tabs>
          <w:tab w:val="left" w:pos="719"/>
          <w:tab w:val="left" w:pos="720"/>
        </w:tabs>
        <w:ind w:left="720"/>
      </w:pPr>
      <w:r>
        <w:t>2.</w:t>
      </w:r>
      <w:r w:rsidR="00FC7B79">
        <w:t xml:space="preserve">  </w:t>
      </w:r>
      <w:r>
        <w:t>Youth in Acme County are abusing prescription pain medications not prescribed to them</w:t>
      </w:r>
      <w:proofErr w:type="gramStart"/>
      <w:r>
        <w:t xml:space="preserve">.  </w:t>
      </w:r>
      <w:proofErr w:type="gramEnd"/>
    </w:p>
    <w:p w14:paraId="58F2ED01" w14:textId="77777777" w:rsidR="005E601C" w:rsidRDefault="005E601C" w:rsidP="00E44010">
      <w:pPr>
        <w:tabs>
          <w:tab w:val="left" w:pos="719"/>
          <w:tab w:val="left" w:pos="720"/>
        </w:tabs>
        <w:ind w:left="720"/>
      </w:pPr>
      <w:r>
        <w:t>3.</w:t>
      </w:r>
      <w:r w:rsidR="00FC7B79">
        <w:t xml:space="preserve">  </w:t>
      </w:r>
      <w:r>
        <w:t xml:space="preserve">Youth are </w:t>
      </w:r>
      <w:r w:rsidR="00E44010">
        <w:t>using</w:t>
      </w:r>
      <w:r>
        <w:t xml:space="preserve"> marijuana in Acme County</w:t>
      </w:r>
    </w:p>
    <w:p w14:paraId="7A7B3513" w14:textId="77777777" w:rsidR="005E601C" w:rsidRDefault="005E601C" w:rsidP="005E601C">
      <w:pPr>
        <w:tabs>
          <w:tab w:val="left" w:pos="719"/>
          <w:tab w:val="left" w:pos="720"/>
        </w:tabs>
      </w:pPr>
    </w:p>
    <w:p w14:paraId="63B00174" w14:textId="77777777" w:rsidR="005E601C" w:rsidRDefault="005E601C" w:rsidP="00E44010">
      <w:pPr>
        <w:pStyle w:val="ListParagraph"/>
        <w:numPr>
          <w:ilvl w:val="0"/>
          <w:numId w:val="21"/>
        </w:numPr>
        <w:tabs>
          <w:tab w:val="left" w:pos="719"/>
          <w:tab w:val="left" w:pos="720"/>
        </w:tabs>
      </w:pPr>
      <w:r>
        <w:t>Describe why these each drug was prioritized.</w:t>
      </w:r>
    </w:p>
    <w:p w14:paraId="72349A2D" w14:textId="77777777" w:rsidR="005E601C" w:rsidRDefault="005E601C" w:rsidP="00E44010">
      <w:pPr>
        <w:pStyle w:val="ListParagraph"/>
        <w:numPr>
          <w:ilvl w:val="0"/>
          <w:numId w:val="1"/>
        </w:numPr>
        <w:ind w:left="990" w:hanging="270"/>
      </w:pPr>
      <w:r>
        <w:t>Alcohol is the most widely misused drug by youth in Acme County.</w:t>
      </w:r>
    </w:p>
    <w:p w14:paraId="670BA4C9" w14:textId="77777777" w:rsidR="005E601C" w:rsidRDefault="005E601C" w:rsidP="00E44010">
      <w:pPr>
        <w:pStyle w:val="ListParagraph"/>
        <w:numPr>
          <w:ilvl w:val="0"/>
          <w:numId w:val="1"/>
        </w:numPr>
        <w:ind w:left="990" w:hanging="270"/>
      </w:pPr>
      <w:r>
        <w:t xml:space="preserve">County and State data reports an increase in opioid overdoses and deaths among the adult population. Currently in Acme County, there are enough prescription pain killers prescribed to supply each adult resident over two scripts, making prescription pain killers (including opioids) more available to the public than McDonalds. </w:t>
      </w:r>
    </w:p>
    <w:p w14:paraId="44BD9759" w14:textId="77777777" w:rsidR="008703ED" w:rsidRDefault="005E601C" w:rsidP="00E44010">
      <w:pPr>
        <w:pStyle w:val="ListParagraph"/>
        <w:numPr>
          <w:ilvl w:val="0"/>
          <w:numId w:val="1"/>
        </w:numPr>
        <w:ind w:left="990" w:hanging="270"/>
      </w:pPr>
      <w:r>
        <w:t>With the national landscape surrounding marijuana use changing the community is poised to create increased perception of harm surrounding youth marijuana use.</w:t>
      </w:r>
      <w:bookmarkEnd w:id="0"/>
    </w:p>
    <w:sectPr w:rsidR="008703ED" w:rsidSect="002468E4">
      <w:footerReference w:type="default" r:id="rId7"/>
      <w:pgSz w:w="12240" w:h="15840"/>
      <w:pgMar w:top="1152" w:right="1008" w:bottom="907"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F94A9" w14:textId="77777777" w:rsidR="00002214" w:rsidRDefault="00002214">
      <w:r>
        <w:separator/>
      </w:r>
    </w:p>
  </w:endnote>
  <w:endnote w:type="continuationSeparator" w:id="0">
    <w:p w14:paraId="270109C7" w14:textId="77777777" w:rsidR="00002214" w:rsidRDefault="0000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FBD98" w14:textId="77777777" w:rsidR="00E44010" w:rsidRDefault="00E4401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6299759" wp14:editId="449FFAFD">
              <wp:simplePos x="0" y="0"/>
              <wp:positionH relativeFrom="page">
                <wp:posOffset>6717030</wp:posOffset>
              </wp:positionH>
              <wp:positionV relativeFrom="page">
                <wp:posOffset>9462770</wp:posOffset>
              </wp:positionV>
              <wp:extent cx="167005" cy="139700"/>
              <wp:effectExtent l="1905" t="444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D53DE" w14:textId="77777777" w:rsidR="00E44010" w:rsidRDefault="00E44010">
                          <w:pPr>
                            <w:spacing w:line="203" w:lineRule="exact"/>
                            <w:ind w:left="40"/>
                            <w:rPr>
                              <w:sz w:val="18"/>
                            </w:rPr>
                          </w:pPr>
                          <w:r>
                            <w:fldChar w:fldCharType="begin"/>
                          </w:r>
                          <w:r>
                            <w:rPr>
                              <w:sz w:val="18"/>
                            </w:rPr>
                            <w:instrText xml:space="preserve"> PAGE </w:instrText>
                          </w:r>
                          <w:r>
                            <w:fldChar w:fldCharType="separate"/>
                          </w:r>
                          <w:r>
                            <w:t>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99759" id="_x0000_t202" coordsize="21600,21600" o:spt="202" path="m,l,21600r21600,l21600,xe">
              <v:stroke joinstyle="miter"/>
              <v:path gradientshapeok="t" o:connecttype="rect"/>
            </v:shapetype>
            <v:shape id="Text Box 1" o:spid="_x0000_s1026" type="#_x0000_t202" style="position:absolute;margin-left:528.9pt;margin-top:745.1pt;width:13.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" filled="f" stroked="f">
              <v:textbox inset="0,0,0,0">
                <w:txbxContent>
                  <w:p w14:paraId="1A8D53DE" w14:textId="77777777" w:rsidR="00E44010" w:rsidRDefault="00E44010">
                    <w:pPr>
                      <w:spacing w:line="203" w:lineRule="exact"/>
                      <w:ind w:left="40"/>
                      <w:rPr>
                        <w:sz w:val="18"/>
                      </w:rPr>
                    </w:pPr>
                    <w:r>
                      <w:fldChar w:fldCharType="begin"/>
                    </w:r>
                    <w:r>
                      <w:rPr>
                        <w:sz w:val="18"/>
                      </w:rPr>
                      <w:instrText xml:space="preserve"> PAGE </w:instrText>
                    </w:r>
                    <w:r>
                      <w:fldChar w:fldCharType="separate"/>
                    </w:r>
                    <w:r>
                      <w:t>80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F126A" w14:textId="77777777" w:rsidR="00002214" w:rsidRDefault="00002214">
      <w:r>
        <w:separator/>
      </w:r>
    </w:p>
  </w:footnote>
  <w:footnote w:type="continuationSeparator" w:id="0">
    <w:p w14:paraId="3D56482F" w14:textId="77777777" w:rsidR="00002214" w:rsidRDefault="00002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CD2"/>
    <w:multiLevelType w:val="hybridMultilevel"/>
    <w:tmpl w:val="AC4C810E"/>
    <w:lvl w:ilvl="0" w:tplc="B32ABEA8">
      <w:start w:val="1"/>
      <w:numFmt w:val="upperLetter"/>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1" w15:restartNumberingAfterBreak="0">
    <w:nsid w:val="15F344CE"/>
    <w:multiLevelType w:val="hybridMultilevel"/>
    <w:tmpl w:val="12522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218E7"/>
    <w:multiLevelType w:val="hybridMultilevel"/>
    <w:tmpl w:val="7C565520"/>
    <w:lvl w:ilvl="0" w:tplc="11F2CE5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ECB0F99"/>
    <w:multiLevelType w:val="hybridMultilevel"/>
    <w:tmpl w:val="DA0C9F94"/>
    <w:lvl w:ilvl="0" w:tplc="4C862C4E">
      <w:numFmt w:val="bullet"/>
      <w:lvlText w:val=""/>
      <w:lvlJc w:val="left"/>
      <w:pPr>
        <w:ind w:left="540" w:hanging="360"/>
      </w:pPr>
      <w:rPr>
        <w:rFonts w:ascii="Symbol" w:eastAsia="Symbol" w:hAnsi="Symbol" w:cs="Symbol" w:hint="default"/>
        <w:w w:val="99"/>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0407B24"/>
    <w:multiLevelType w:val="hybridMultilevel"/>
    <w:tmpl w:val="C1322620"/>
    <w:lvl w:ilvl="0" w:tplc="E8A24E60">
      <w:numFmt w:val="bullet"/>
      <w:lvlText w:val="•"/>
      <w:lvlJc w:val="left"/>
      <w:pPr>
        <w:ind w:left="720" w:hanging="360"/>
      </w:pPr>
      <w:rPr>
        <w:rFonts w:ascii="Calibri" w:eastAsia="Calibri" w:hAnsi="Calibri" w:cs="Calibri" w:hint="default"/>
        <w:w w:val="99"/>
        <w:sz w:val="22"/>
        <w:szCs w:val="22"/>
      </w:rPr>
    </w:lvl>
    <w:lvl w:ilvl="1" w:tplc="48FE9AE8">
      <w:numFmt w:val="bullet"/>
      <w:lvlText w:val="•"/>
      <w:lvlJc w:val="left"/>
      <w:pPr>
        <w:ind w:left="1632" w:hanging="360"/>
      </w:pPr>
      <w:rPr>
        <w:rFonts w:hint="default"/>
      </w:rPr>
    </w:lvl>
    <w:lvl w:ilvl="2" w:tplc="5B14A9F6">
      <w:numFmt w:val="bullet"/>
      <w:lvlText w:val="•"/>
      <w:lvlJc w:val="left"/>
      <w:pPr>
        <w:ind w:left="2544" w:hanging="360"/>
      </w:pPr>
      <w:rPr>
        <w:rFonts w:hint="default"/>
      </w:rPr>
    </w:lvl>
    <w:lvl w:ilvl="3" w:tplc="D480F48E">
      <w:numFmt w:val="bullet"/>
      <w:lvlText w:val="•"/>
      <w:lvlJc w:val="left"/>
      <w:pPr>
        <w:ind w:left="3456" w:hanging="360"/>
      </w:pPr>
      <w:rPr>
        <w:rFonts w:hint="default"/>
      </w:rPr>
    </w:lvl>
    <w:lvl w:ilvl="4" w:tplc="93F6E8B6">
      <w:numFmt w:val="bullet"/>
      <w:lvlText w:val="•"/>
      <w:lvlJc w:val="left"/>
      <w:pPr>
        <w:ind w:left="4368" w:hanging="360"/>
      </w:pPr>
      <w:rPr>
        <w:rFonts w:hint="default"/>
      </w:rPr>
    </w:lvl>
    <w:lvl w:ilvl="5" w:tplc="10E80CF4">
      <w:numFmt w:val="bullet"/>
      <w:lvlText w:val="•"/>
      <w:lvlJc w:val="left"/>
      <w:pPr>
        <w:ind w:left="5280" w:hanging="360"/>
      </w:pPr>
      <w:rPr>
        <w:rFonts w:hint="default"/>
      </w:rPr>
    </w:lvl>
    <w:lvl w:ilvl="6" w:tplc="658C274E">
      <w:numFmt w:val="bullet"/>
      <w:lvlText w:val="•"/>
      <w:lvlJc w:val="left"/>
      <w:pPr>
        <w:ind w:left="6192" w:hanging="360"/>
      </w:pPr>
      <w:rPr>
        <w:rFonts w:hint="default"/>
      </w:rPr>
    </w:lvl>
    <w:lvl w:ilvl="7" w:tplc="4684CABE">
      <w:numFmt w:val="bullet"/>
      <w:lvlText w:val="•"/>
      <w:lvlJc w:val="left"/>
      <w:pPr>
        <w:ind w:left="7104" w:hanging="360"/>
      </w:pPr>
      <w:rPr>
        <w:rFonts w:hint="default"/>
      </w:rPr>
    </w:lvl>
    <w:lvl w:ilvl="8" w:tplc="8006C6D8">
      <w:numFmt w:val="bullet"/>
      <w:lvlText w:val="•"/>
      <w:lvlJc w:val="left"/>
      <w:pPr>
        <w:ind w:left="8016" w:hanging="360"/>
      </w:pPr>
      <w:rPr>
        <w:rFonts w:hint="default"/>
      </w:rPr>
    </w:lvl>
  </w:abstractNum>
  <w:abstractNum w:abstractNumId="5" w15:restartNumberingAfterBreak="0">
    <w:nsid w:val="26D73692"/>
    <w:multiLevelType w:val="hybridMultilevel"/>
    <w:tmpl w:val="5B205A0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CA73EF0"/>
    <w:multiLevelType w:val="hybridMultilevel"/>
    <w:tmpl w:val="5936E04C"/>
    <w:lvl w:ilvl="0" w:tplc="DBE0C90C">
      <w:start w:val="1"/>
      <w:numFmt w:val="decimal"/>
      <w:lvlText w:val="%1."/>
      <w:lvlJc w:val="left"/>
      <w:pPr>
        <w:ind w:left="726" w:hanging="555"/>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7" w15:restartNumberingAfterBreak="0">
    <w:nsid w:val="3F97488E"/>
    <w:multiLevelType w:val="hybridMultilevel"/>
    <w:tmpl w:val="06565622"/>
    <w:lvl w:ilvl="0" w:tplc="4C862C4E">
      <w:numFmt w:val="bullet"/>
      <w:lvlText w:val=""/>
      <w:lvlJc w:val="left"/>
      <w:pPr>
        <w:ind w:left="720" w:hanging="360"/>
      </w:pPr>
      <w:rPr>
        <w:rFonts w:ascii="Symbol" w:eastAsia="Symbol" w:hAnsi="Symbol" w:cs="Symbol" w:hint="default"/>
        <w:w w:val="99"/>
        <w:sz w:val="22"/>
        <w:szCs w:val="22"/>
      </w:rPr>
    </w:lvl>
    <w:lvl w:ilvl="1" w:tplc="1C786B20">
      <w:numFmt w:val="bullet"/>
      <w:lvlText w:val="•"/>
      <w:lvlJc w:val="left"/>
      <w:pPr>
        <w:ind w:left="1632" w:hanging="360"/>
      </w:pPr>
      <w:rPr>
        <w:rFonts w:hint="default"/>
      </w:rPr>
    </w:lvl>
    <w:lvl w:ilvl="2" w:tplc="19B0D8B8">
      <w:numFmt w:val="bullet"/>
      <w:lvlText w:val="•"/>
      <w:lvlJc w:val="left"/>
      <w:pPr>
        <w:ind w:left="2544" w:hanging="360"/>
      </w:pPr>
      <w:rPr>
        <w:rFonts w:hint="default"/>
      </w:rPr>
    </w:lvl>
    <w:lvl w:ilvl="3" w:tplc="9F2C0BB8">
      <w:numFmt w:val="bullet"/>
      <w:lvlText w:val="•"/>
      <w:lvlJc w:val="left"/>
      <w:pPr>
        <w:ind w:left="3456" w:hanging="360"/>
      </w:pPr>
      <w:rPr>
        <w:rFonts w:hint="default"/>
      </w:rPr>
    </w:lvl>
    <w:lvl w:ilvl="4" w:tplc="DB226260">
      <w:numFmt w:val="bullet"/>
      <w:lvlText w:val="•"/>
      <w:lvlJc w:val="left"/>
      <w:pPr>
        <w:ind w:left="4368" w:hanging="360"/>
      </w:pPr>
      <w:rPr>
        <w:rFonts w:hint="default"/>
      </w:rPr>
    </w:lvl>
    <w:lvl w:ilvl="5" w:tplc="68EC8732">
      <w:numFmt w:val="bullet"/>
      <w:lvlText w:val="•"/>
      <w:lvlJc w:val="left"/>
      <w:pPr>
        <w:ind w:left="5280" w:hanging="360"/>
      </w:pPr>
      <w:rPr>
        <w:rFonts w:hint="default"/>
      </w:rPr>
    </w:lvl>
    <w:lvl w:ilvl="6" w:tplc="29E21166">
      <w:numFmt w:val="bullet"/>
      <w:lvlText w:val="•"/>
      <w:lvlJc w:val="left"/>
      <w:pPr>
        <w:ind w:left="6192" w:hanging="360"/>
      </w:pPr>
      <w:rPr>
        <w:rFonts w:hint="default"/>
      </w:rPr>
    </w:lvl>
    <w:lvl w:ilvl="7" w:tplc="F1FE5A56">
      <w:numFmt w:val="bullet"/>
      <w:lvlText w:val="•"/>
      <w:lvlJc w:val="left"/>
      <w:pPr>
        <w:ind w:left="7104" w:hanging="360"/>
      </w:pPr>
      <w:rPr>
        <w:rFonts w:hint="default"/>
      </w:rPr>
    </w:lvl>
    <w:lvl w:ilvl="8" w:tplc="23EC91E2">
      <w:numFmt w:val="bullet"/>
      <w:lvlText w:val="•"/>
      <w:lvlJc w:val="left"/>
      <w:pPr>
        <w:ind w:left="8016" w:hanging="360"/>
      </w:pPr>
      <w:rPr>
        <w:rFonts w:hint="default"/>
      </w:rPr>
    </w:lvl>
  </w:abstractNum>
  <w:abstractNum w:abstractNumId="8" w15:restartNumberingAfterBreak="0">
    <w:nsid w:val="3FB3682F"/>
    <w:multiLevelType w:val="hybridMultilevel"/>
    <w:tmpl w:val="44C00694"/>
    <w:lvl w:ilvl="0" w:tplc="4C862C4E">
      <w:numFmt w:val="bullet"/>
      <w:lvlText w:val=""/>
      <w:lvlJc w:val="left"/>
      <w:pPr>
        <w:ind w:left="720" w:hanging="360"/>
      </w:pPr>
      <w:rPr>
        <w:rFonts w:ascii="Symbol" w:eastAsia="Symbol" w:hAnsi="Symbol" w:cs="Symbol"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23FEA"/>
    <w:multiLevelType w:val="hybridMultilevel"/>
    <w:tmpl w:val="1C1E2F68"/>
    <w:lvl w:ilvl="0" w:tplc="4C862C4E">
      <w:numFmt w:val="bullet"/>
      <w:lvlText w:val=""/>
      <w:lvlJc w:val="left"/>
      <w:pPr>
        <w:ind w:left="540" w:hanging="360"/>
      </w:pPr>
      <w:rPr>
        <w:rFonts w:ascii="Symbol" w:eastAsia="Symbol" w:hAnsi="Symbol" w:cs="Symbol" w:hint="default"/>
        <w:w w:val="99"/>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60615D9"/>
    <w:multiLevelType w:val="hybridMultilevel"/>
    <w:tmpl w:val="9F144622"/>
    <w:lvl w:ilvl="0" w:tplc="04090001">
      <w:start w:val="1"/>
      <w:numFmt w:val="bullet"/>
      <w:lvlText w:val=""/>
      <w:lvlJc w:val="left"/>
      <w:pPr>
        <w:ind w:left="720" w:hanging="478"/>
        <w:jc w:val="right"/>
      </w:pPr>
      <w:rPr>
        <w:rFonts w:ascii="Symbol" w:hAnsi="Symbol" w:hint="default"/>
        <w:b/>
        <w:bCs/>
        <w:w w:val="99"/>
        <w:sz w:val="22"/>
        <w:szCs w:val="22"/>
      </w:rPr>
    </w:lvl>
    <w:lvl w:ilvl="1" w:tplc="B2AAC202">
      <w:numFmt w:val="bullet"/>
      <w:lvlText w:val=""/>
      <w:lvlJc w:val="left"/>
      <w:pPr>
        <w:ind w:left="1080" w:hanging="361"/>
      </w:pPr>
      <w:rPr>
        <w:rFonts w:ascii="Wingdings" w:eastAsia="Wingdings" w:hAnsi="Wingdings" w:cs="Wingdings" w:hint="default"/>
        <w:w w:val="99"/>
        <w:sz w:val="22"/>
        <w:szCs w:val="22"/>
      </w:rPr>
    </w:lvl>
    <w:lvl w:ilvl="2" w:tplc="3DEA98C6">
      <w:numFmt w:val="bullet"/>
      <w:lvlText w:val="•"/>
      <w:lvlJc w:val="left"/>
      <w:pPr>
        <w:ind w:left="2053" w:hanging="361"/>
      </w:pPr>
      <w:rPr>
        <w:rFonts w:hint="default"/>
      </w:rPr>
    </w:lvl>
    <w:lvl w:ilvl="3" w:tplc="74A2F8B6">
      <w:numFmt w:val="bullet"/>
      <w:lvlText w:val="•"/>
      <w:lvlJc w:val="left"/>
      <w:pPr>
        <w:ind w:left="3026" w:hanging="361"/>
      </w:pPr>
      <w:rPr>
        <w:rFonts w:hint="default"/>
      </w:rPr>
    </w:lvl>
    <w:lvl w:ilvl="4" w:tplc="1C148D92">
      <w:numFmt w:val="bullet"/>
      <w:lvlText w:val="•"/>
      <w:lvlJc w:val="left"/>
      <w:pPr>
        <w:ind w:left="4000" w:hanging="361"/>
      </w:pPr>
      <w:rPr>
        <w:rFonts w:hint="default"/>
      </w:rPr>
    </w:lvl>
    <w:lvl w:ilvl="5" w:tplc="8E4A456E">
      <w:numFmt w:val="bullet"/>
      <w:lvlText w:val="•"/>
      <w:lvlJc w:val="left"/>
      <w:pPr>
        <w:ind w:left="4973" w:hanging="361"/>
      </w:pPr>
      <w:rPr>
        <w:rFonts w:hint="default"/>
      </w:rPr>
    </w:lvl>
    <w:lvl w:ilvl="6" w:tplc="E7ECCCD2">
      <w:numFmt w:val="bullet"/>
      <w:lvlText w:val="•"/>
      <w:lvlJc w:val="left"/>
      <w:pPr>
        <w:ind w:left="5946" w:hanging="361"/>
      </w:pPr>
      <w:rPr>
        <w:rFonts w:hint="default"/>
      </w:rPr>
    </w:lvl>
    <w:lvl w:ilvl="7" w:tplc="4FB0942A">
      <w:numFmt w:val="bullet"/>
      <w:lvlText w:val="•"/>
      <w:lvlJc w:val="left"/>
      <w:pPr>
        <w:ind w:left="6920" w:hanging="361"/>
      </w:pPr>
      <w:rPr>
        <w:rFonts w:hint="default"/>
      </w:rPr>
    </w:lvl>
    <w:lvl w:ilvl="8" w:tplc="7E3056D8">
      <w:numFmt w:val="bullet"/>
      <w:lvlText w:val="•"/>
      <w:lvlJc w:val="left"/>
      <w:pPr>
        <w:ind w:left="7893" w:hanging="361"/>
      </w:pPr>
      <w:rPr>
        <w:rFonts w:hint="default"/>
      </w:rPr>
    </w:lvl>
  </w:abstractNum>
  <w:abstractNum w:abstractNumId="11" w15:restartNumberingAfterBreak="0">
    <w:nsid w:val="485F350B"/>
    <w:multiLevelType w:val="hybridMultilevel"/>
    <w:tmpl w:val="286E78DA"/>
    <w:lvl w:ilvl="0" w:tplc="4C862C4E">
      <w:numFmt w:val="bullet"/>
      <w:lvlText w:val=""/>
      <w:lvlJc w:val="left"/>
      <w:pPr>
        <w:ind w:left="891" w:hanging="360"/>
      </w:pPr>
      <w:rPr>
        <w:rFonts w:ascii="Symbol" w:eastAsia="Symbol" w:hAnsi="Symbol" w:cs="Symbol" w:hint="default"/>
        <w:w w:val="99"/>
        <w:sz w:val="22"/>
        <w:szCs w:val="22"/>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12" w15:restartNumberingAfterBreak="0">
    <w:nsid w:val="505C0F7F"/>
    <w:multiLevelType w:val="hybridMultilevel"/>
    <w:tmpl w:val="2850D904"/>
    <w:lvl w:ilvl="0" w:tplc="4C862C4E">
      <w:numFmt w:val="bullet"/>
      <w:lvlText w:val=""/>
      <w:lvlJc w:val="left"/>
      <w:pPr>
        <w:ind w:left="540" w:hanging="360"/>
      </w:pPr>
      <w:rPr>
        <w:rFonts w:ascii="Symbol" w:eastAsia="Symbol" w:hAnsi="Symbol" w:cs="Symbol" w:hint="default"/>
        <w:w w:val="99"/>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CAA26FB"/>
    <w:multiLevelType w:val="hybridMultilevel"/>
    <w:tmpl w:val="3EE2BAFE"/>
    <w:lvl w:ilvl="0" w:tplc="4C862C4E">
      <w:numFmt w:val="bullet"/>
      <w:lvlText w:val=""/>
      <w:lvlJc w:val="left"/>
      <w:pPr>
        <w:ind w:left="720" w:hanging="360"/>
      </w:pPr>
      <w:rPr>
        <w:rFonts w:ascii="Symbol" w:eastAsia="Symbol" w:hAnsi="Symbol" w:cs="Symbol"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71BCB"/>
    <w:multiLevelType w:val="hybridMultilevel"/>
    <w:tmpl w:val="5D5049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6A0B0460"/>
    <w:multiLevelType w:val="hybridMultilevel"/>
    <w:tmpl w:val="14963F12"/>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B8227F1"/>
    <w:multiLevelType w:val="hybridMultilevel"/>
    <w:tmpl w:val="E698D7DA"/>
    <w:lvl w:ilvl="0" w:tplc="766CAE00">
      <w:numFmt w:val="bullet"/>
      <w:lvlText w:val="•"/>
      <w:lvlJc w:val="left"/>
      <w:pPr>
        <w:ind w:left="720" w:hanging="360"/>
      </w:pPr>
      <w:rPr>
        <w:rFonts w:ascii="Calibri" w:eastAsia="Calibri" w:hAnsi="Calibri" w:cs="Calibri" w:hint="default"/>
        <w:w w:val="99"/>
        <w:sz w:val="22"/>
        <w:szCs w:val="22"/>
      </w:rPr>
    </w:lvl>
    <w:lvl w:ilvl="1" w:tplc="B55ABCBE">
      <w:numFmt w:val="bullet"/>
      <w:lvlText w:val="•"/>
      <w:lvlJc w:val="left"/>
      <w:pPr>
        <w:ind w:left="1632" w:hanging="360"/>
      </w:pPr>
      <w:rPr>
        <w:rFonts w:hint="default"/>
      </w:rPr>
    </w:lvl>
    <w:lvl w:ilvl="2" w:tplc="7AD6DCB4">
      <w:numFmt w:val="bullet"/>
      <w:lvlText w:val="•"/>
      <w:lvlJc w:val="left"/>
      <w:pPr>
        <w:ind w:left="2544" w:hanging="360"/>
      </w:pPr>
      <w:rPr>
        <w:rFonts w:hint="default"/>
      </w:rPr>
    </w:lvl>
    <w:lvl w:ilvl="3" w:tplc="992CC07E">
      <w:numFmt w:val="bullet"/>
      <w:lvlText w:val="•"/>
      <w:lvlJc w:val="left"/>
      <w:pPr>
        <w:ind w:left="3456" w:hanging="360"/>
      </w:pPr>
      <w:rPr>
        <w:rFonts w:hint="default"/>
      </w:rPr>
    </w:lvl>
    <w:lvl w:ilvl="4" w:tplc="4ED24C48">
      <w:numFmt w:val="bullet"/>
      <w:lvlText w:val="•"/>
      <w:lvlJc w:val="left"/>
      <w:pPr>
        <w:ind w:left="4368" w:hanging="360"/>
      </w:pPr>
      <w:rPr>
        <w:rFonts w:hint="default"/>
      </w:rPr>
    </w:lvl>
    <w:lvl w:ilvl="5" w:tplc="B67C4270">
      <w:numFmt w:val="bullet"/>
      <w:lvlText w:val="•"/>
      <w:lvlJc w:val="left"/>
      <w:pPr>
        <w:ind w:left="5280" w:hanging="360"/>
      </w:pPr>
      <w:rPr>
        <w:rFonts w:hint="default"/>
      </w:rPr>
    </w:lvl>
    <w:lvl w:ilvl="6" w:tplc="3728475E">
      <w:numFmt w:val="bullet"/>
      <w:lvlText w:val="•"/>
      <w:lvlJc w:val="left"/>
      <w:pPr>
        <w:ind w:left="6192" w:hanging="360"/>
      </w:pPr>
      <w:rPr>
        <w:rFonts w:hint="default"/>
      </w:rPr>
    </w:lvl>
    <w:lvl w:ilvl="7" w:tplc="4400FFC2">
      <w:numFmt w:val="bullet"/>
      <w:lvlText w:val="•"/>
      <w:lvlJc w:val="left"/>
      <w:pPr>
        <w:ind w:left="7104" w:hanging="360"/>
      </w:pPr>
      <w:rPr>
        <w:rFonts w:hint="default"/>
      </w:rPr>
    </w:lvl>
    <w:lvl w:ilvl="8" w:tplc="5E9CE832">
      <w:numFmt w:val="bullet"/>
      <w:lvlText w:val="•"/>
      <w:lvlJc w:val="left"/>
      <w:pPr>
        <w:ind w:left="8016" w:hanging="360"/>
      </w:pPr>
      <w:rPr>
        <w:rFonts w:hint="default"/>
      </w:rPr>
    </w:lvl>
  </w:abstractNum>
  <w:abstractNum w:abstractNumId="17" w15:restartNumberingAfterBreak="0">
    <w:nsid w:val="6BDA6293"/>
    <w:multiLevelType w:val="hybridMultilevel"/>
    <w:tmpl w:val="001A20F8"/>
    <w:lvl w:ilvl="0" w:tplc="4C862C4E">
      <w:numFmt w:val="bullet"/>
      <w:lvlText w:val=""/>
      <w:lvlJc w:val="left"/>
      <w:pPr>
        <w:ind w:left="900" w:hanging="360"/>
      </w:pPr>
      <w:rPr>
        <w:rFonts w:ascii="Symbol" w:eastAsia="Symbol" w:hAnsi="Symbol" w:cs="Symbol" w:hint="default"/>
        <w:w w:val="99"/>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6DB928B2"/>
    <w:multiLevelType w:val="hybridMultilevel"/>
    <w:tmpl w:val="81FC32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0473572"/>
    <w:multiLevelType w:val="hybridMultilevel"/>
    <w:tmpl w:val="662C4760"/>
    <w:lvl w:ilvl="0" w:tplc="A9D4A3C6">
      <w:start w:val="1"/>
      <w:numFmt w:val="decimal"/>
      <w:lvlText w:val="%1."/>
      <w:lvlJc w:val="left"/>
      <w:pPr>
        <w:ind w:left="726" w:hanging="555"/>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20" w15:restartNumberingAfterBreak="0">
    <w:nsid w:val="7AAB54A7"/>
    <w:multiLevelType w:val="hybridMultilevel"/>
    <w:tmpl w:val="90BCFD48"/>
    <w:lvl w:ilvl="0" w:tplc="70EC7EF8">
      <w:start w:val="1"/>
      <w:numFmt w:val="upperRoman"/>
      <w:lvlText w:val="%1."/>
      <w:lvlJc w:val="left"/>
      <w:pPr>
        <w:ind w:left="720" w:hanging="478"/>
        <w:jc w:val="right"/>
      </w:pPr>
      <w:rPr>
        <w:rFonts w:ascii="Calibri" w:eastAsia="Calibri" w:hAnsi="Calibri" w:cs="Calibri" w:hint="default"/>
        <w:b/>
        <w:bCs/>
        <w:w w:val="99"/>
        <w:sz w:val="28"/>
        <w:szCs w:val="22"/>
      </w:rPr>
    </w:lvl>
    <w:lvl w:ilvl="1" w:tplc="B2AAC202">
      <w:numFmt w:val="bullet"/>
      <w:lvlText w:val=""/>
      <w:lvlJc w:val="left"/>
      <w:pPr>
        <w:ind w:left="1080" w:hanging="361"/>
      </w:pPr>
      <w:rPr>
        <w:rFonts w:ascii="Wingdings" w:eastAsia="Wingdings" w:hAnsi="Wingdings" w:cs="Wingdings" w:hint="default"/>
        <w:w w:val="99"/>
        <w:sz w:val="22"/>
        <w:szCs w:val="22"/>
      </w:rPr>
    </w:lvl>
    <w:lvl w:ilvl="2" w:tplc="3DEA98C6">
      <w:numFmt w:val="bullet"/>
      <w:lvlText w:val="•"/>
      <w:lvlJc w:val="left"/>
      <w:pPr>
        <w:ind w:left="2053" w:hanging="361"/>
      </w:pPr>
      <w:rPr>
        <w:rFonts w:hint="default"/>
      </w:rPr>
    </w:lvl>
    <w:lvl w:ilvl="3" w:tplc="74A2F8B6">
      <w:numFmt w:val="bullet"/>
      <w:lvlText w:val="•"/>
      <w:lvlJc w:val="left"/>
      <w:pPr>
        <w:ind w:left="3026" w:hanging="361"/>
      </w:pPr>
      <w:rPr>
        <w:rFonts w:hint="default"/>
      </w:rPr>
    </w:lvl>
    <w:lvl w:ilvl="4" w:tplc="1C148D92">
      <w:numFmt w:val="bullet"/>
      <w:lvlText w:val="•"/>
      <w:lvlJc w:val="left"/>
      <w:pPr>
        <w:ind w:left="4000" w:hanging="361"/>
      </w:pPr>
      <w:rPr>
        <w:rFonts w:hint="default"/>
      </w:rPr>
    </w:lvl>
    <w:lvl w:ilvl="5" w:tplc="8E4A456E">
      <w:numFmt w:val="bullet"/>
      <w:lvlText w:val="•"/>
      <w:lvlJc w:val="left"/>
      <w:pPr>
        <w:ind w:left="4973" w:hanging="361"/>
      </w:pPr>
      <w:rPr>
        <w:rFonts w:hint="default"/>
      </w:rPr>
    </w:lvl>
    <w:lvl w:ilvl="6" w:tplc="E7ECCCD2">
      <w:numFmt w:val="bullet"/>
      <w:lvlText w:val="•"/>
      <w:lvlJc w:val="left"/>
      <w:pPr>
        <w:ind w:left="5946" w:hanging="361"/>
      </w:pPr>
      <w:rPr>
        <w:rFonts w:hint="default"/>
      </w:rPr>
    </w:lvl>
    <w:lvl w:ilvl="7" w:tplc="4FB0942A">
      <w:numFmt w:val="bullet"/>
      <w:lvlText w:val="•"/>
      <w:lvlJc w:val="left"/>
      <w:pPr>
        <w:ind w:left="6920" w:hanging="361"/>
      </w:pPr>
      <w:rPr>
        <w:rFonts w:hint="default"/>
      </w:rPr>
    </w:lvl>
    <w:lvl w:ilvl="8" w:tplc="7E3056D8">
      <w:numFmt w:val="bullet"/>
      <w:lvlText w:val="•"/>
      <w:lvlJc w:val="left"/>
      <w:pPr>
        <w:ind w:left="7893" w:hanging="361"/>
      </w:pPr>
      <w:rPr>
        <w:rFonts w:hint="default"/>
      </w:rPr>
    </w:lvl>
  </w:abstractNum>
  <w:num w:numId="1">
    <w:abstractNumId w:val="16"/>
  </w:num>
  <w:num w:numId="2">
    <w:abstractNumId w:val="7"/>
  </w:num>
  <w:num w:numId="3">
    <w:abstractNumId w:val="20"/>
  </w:num>
  <w:num w:numId="4">
    <w:abstractNumId w:val="10"/>
  </w:num>
  <w:num w:numId="5">
    <w:abstractNumId w:val="2"/>
  </w:num>
  <w:num w:numId="6">
    <w:abstractNumId w:val="15"/>
  </w:num>
  <w:num w:numId="7">
    <w:abstractNumId w:val="5"/>
  </w:num>
  <w:num w:numId="8">
    <w:abstractNumId w:val="14"/>
  </w:num>
  <w:num w:numId="9">
    <w:abstractNumId w:val="4"/>
  </w:num>
  <w:num w:numId="10">
    <w:abstractNumId w:val="18"/>
  </w:num>
  <w:num w:numId="11">
    <w:abstractNumId w:val="9"/>
  </w:num>
  <w:num w:numId="12">
    <w:abstractNumId w:val="12"/>
  </w:num>
  <w:num w:numId="13">
    <w:abstractNumId w:val="3"/>
  </w:num>
  <w:num w:numId="14">
    <w:abstractNumId w:val="17"/>
  </w:num>
  <w:num w:numId="15">
    <w:abstractNumId w:val="6"/>
  </w:num>
  <w:num w:numId="16">
    <w:abstractNumId w:val="0"/>
  </w:num>
  <w:num w:numId="17">
    <w:abstractNumId w:val="11"/>
  </w:num>
  <w:num w:numId="18">
    <w:abstractNumId w:val="19"/>
  </w:num>
  <w:num w:numId="19">
    <w:abstractNumId w:val="8"/>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47"/>
    <w:rsid w:val="00002214"/>
    <w:rsid w:val="00181E54"/>
    <w:rsid w:val="00224781"/>
    <w:rsid w:val="002347F9"/>
    <w:rsid w:val="002468E4"/>
    <w:rsid w:val="002B0A23"/>
    <w:rsid w:val="00327FC9"/>
    <w:rsid w:val="00357CF4"/>
    <w:rsid w:val="003E1D82"/>
    <w:rsid w:val="004176F3"/>
    <w:rsid w:val="0054440D"/>
    <w:rsid w:val="005E601C"/>
    <w:rsid w:val="005F3109"/>
    <w:rsid w:val="00613ED7"/>
    <w:rsid w:val="00622D18"/>
    <w:rsid w:val="00673E47"/>
    <w:rsid w:val="00742087"/>
    <w:rsid w:val="00750E71"/>
    <w:rsid w:val="00772EEB"/>
    <w:rsid w:val="007841FF"/>
    <w:rsid w:val="007B371C"/>
    <w:rsid w:val="008703ED"/>
    <w:rsid w:val="00877182"/>
    <w:rsid w:val="009324F7"/>
    <w:rsid w:val="0093347C"/>
    <w:rsid w:val="009E5A3A"/>
    <w:rsid w:val="00A20817"/>
    <w:rsid w:val="00A4149E"/>
    <w:rsid w:val="00A61662"/>
    <w:rsid w:val="00A726C0"/>
    <w:rsid w:val="00A75ABC"/>
    <w:rsid w:val="00A80116"/>
    <w:rsid w:val="00AC4AF3"/>
    <w:rsid w:val="00AF487F"/>
    <w:rsid w:val="00B83FF9"/>
    <w:rsid w:val="00BE6BD4"/>
    <w:rsid w:val="00BE7E65"/>
    <w:rsid w:val="00C645D0"/>
    <w:rsid w:val="00C77BA1"/>
    <w:rsid w:val="00C82693"/>
    <w:rsid w:val="00D273B9"/>
    <w:rsid w:val="00D7123D"/>
    <w:rsid w:val="00E31703"/>
    <w:rsid w:val="00E44010"/>
    <w:rsid w:val="00E64901"/>
    <w:rsid w:val="00EF0397"/>
    <w:rsid w:val="00EF5D97"/>
    <w:rsid w:val="00F162E2"/>
    <w:rsid w:val="00F16C8D"/>
    <w:rsid w:val="00F427AF"/>
    <w:rsid w:val="00F859A7"/>
    <w:rsid w:val="00FC7B79"/>
    <w:rsid w:val="00FF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906C4"/>
  <w15:chartTrackingRefBased/>
  <w15:docId w15:val="{6DD7A22D-64EE-4F8A-ACFF-8C85A4DB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E47"/>
    <w:pPr>
      <w:widowControl w:val="0"/>
      <w:autoSpaceDE w:val="0"/>
      <w:autoSpaceDN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3E47"/>
    <w:rPr>
      <w:sz w:val="24"/>
      <w:szCs w:val="24"/>
    </w:rPr>
  </w:style>
  <w:style w:type="character" w:customStyle="1" w:styleId="BodyTextChar">
    <w:name w:val="Body Text Char"/>
    <w:basedOn w:val="DefaultParagraphFont"/>
    <w:link w:val="BodyText"/>
    <w:uiPriority w:val="1"/>
    <w:rsid w:val="00673E47"/>
    <w:rPr>
      <w:rFonts w:ascii="Calibri" w:eastAsia="Calibri" w:hAnsi="Calibri" w:cs="Calibri"/>
      <w:sz w:val="24"/>
      <w:szCs w:val="24"/>
    </w:rPr>
  </w:style>
  <w:style w:type="paragraph" w:styleId="ListParagraph">
    <w:name w:val="List Paragraph"/>
    <w:basedOn w:val="Normal"/>
    <w:uiPriority w:val="1"/>
    <w:qFormat/>
    <w:rsid w:val="00673E47"/>
    <w:pPr>
      <w:ind w:left="1179" w:hanging="360"/>
    </w:pPr>
  </w:style>
  <w:style w:type="paragraph" w:customStyle="1" w:styleId="TableParagraph">
    <w:name w:val="Table Paragraph"/>
    <w:basedOn w:val="Normal"/>
    <w:uiPriority w:val="1"/>
    <w:qFormat/>
    <w:rsid w:val="00673E47"/>
  </w:style>
  <w:style w:type="paragraph" w:styleId="TOC3">
    <w:name w:val="toc 3"/>
    <w:basedOn w:val="Normal"/>
    <w:uiPriority w:val="1"/>
    <w:qFormat/>
    <w:rsid w:val="004176F3"/>
    <w:pPr>
      <w:spacing w:line="288" w:lineRule="exact"/>
      <w:ind w:left="1582"/>
    </w:pPr>
    <w:rPr>
      <w:sz w:val="24"/>
      <w:szCs w:val="24"/>
    </w:rPr>
  </w:style>
  <w:style w:type="paragraph" w:styleId="BalloonText">
    <w:name w:val="Balloon Text"/>
    <w:basedOn w:val="Normal"/>
    <w:link w:val="BalloonTextChar"/>
    <w:uiPriority w:val="99"/>
    <w:semiHidden/>
    <w:unhideWhenUsed/>
    <w:rsid w:val="00E44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dc:creator>
  <cp:keywords/>
  <dc:description/>
  <cp:lastModifiedBy>D S</cp:lastModifiedBy>
  <cp:revision>2</cp:revision>
  <cp:lastPrinted>2019-01-08T05:13:00Z</cp:lastPrinted>
  <dcterms:created xsi:type="dcterms:W3CDTF">2019-02-02T15:37:00Z</dcterms:created>
  <dcterms:modified xsi:type="dcterms:W3CDTF">2019-02-02T15:37:00Z</dcterms:modified>
</cp:coreProperties>
</file>