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123"/>
        <w:gridCol w:w="1238"/>
        <w:gridCol w:w="1063"/>
        <w:gridCol w:w="1256"/>
        <w:gridCol w:w="9"/>
        <w:gridCol w:w="962"/>
        <w:gridCol w:w="971"/>
        <w:gridCol w:w="1491"/>
        <w:gridCol w:w="1532"/>
        <w:gridCol w:w="1252"/>
        <w:gridCol w:w="1625"/>
        <w:gridCol w:w="1979"/>
        <w:gridCol w:w="2066"/>
        <w:gridCol w:w="1795"/>
        <w:gridCol w:w="1348"/>
        <w:gridCol w:w="1427"/>
      </w:tblGrid>
      <w:tr w:rsidR="0069400B" w:rsidRPr="0003563F" w14:paraId="5B1E0628" w14:textId="77777777" w:rsidTr="10D6243C">
        <w:trPr>
          <w:tblHeader/>
        </w:trPr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04851"/>
            <w:vAlign w:val="center"/>
          </w:tcPr>
          <w:p w14:paraId="3B685D47" w14:textId="77777777" w:rsidR="0069400B" w:rsidRPr="0003563F" w:rsidRDefault="0069400B" w:rsidP="007F03B5">
            <w:pP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bookmarkStart w:id="0" w:name="OLE_LINK1"/>
            <w:bookmarkStart w:id="1" w:name="OLE_LINK2"/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Program/Strategy</w:t>
            </w:r>
          </w:p>
        </w:tc>
        <w:tc>
          <w:tcPr>
            <w:tcW w:w="7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  <w:vAlign w:val="center"/>
          </w:tcPr>
          <w:p w14:paraId="2DCF38D9" w14:textId="77777777" w:rsidR="0069400B" w:rsidRPr="0003563F" w:rsidRDefault="0069400B" w:rsidP="007F03B5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Priority Risk/Protective Factor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</w:tcPr>
          <w:p w14:paraId="28B9F5E7" w14:textId="1A55F5F9" w:rsidR="0069400B" w:rsidRPr="0003563F" w:rsidRDefault="0069400B" w:rsidP="007F03B5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Priority Protective Factor</w:t>
            </w:r>
          </w:p>
        </w:tc>
        <w:tc>
          <w:tcPr>
            <w:tcW w:w="4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</w:tcPr>
          <w:p w14:paraId="01C4ACB6" w14:textId="61BFB324" w:rsidR="0069400B" w:rsidRPr="0003563F" w:rsidRDefault="0069400B" w:rsidP="007F03B5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Priority Health Outcomes</w:t>
            </w:r>
          </w:p>
        </w:tc>
        <w:tc>
          <w:tcPr>
            <w:tcW w:w="128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</w:tcPr>
          <w:p w14:paraId="7122675B" w14:textId="77777777" w:rsidR="0069400B" w:rsidRPr="0003563F" w:rsidRDefault="0069400B" w:rsidP="007F03B5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Type of Prevention Approach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</w:tcPr>
          <w:p w14:paraId="4FE3F277" w14:textId="77777777" w:rsidR="0069400B" w:rsidRPr="0003563F" w:rsidRDefault="0069400B" w:rsidP="007F03B5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</w:tcPr>
          <w:p w14:paraId="76D99911" w14:textId="77777777" w:rsidR="0069400B" w:rsidRPr="0003563F" w:rsidRDefault="0069400B" w:rsidP="007F03B5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Current Implementation in Community</w:t>
            </w:r>
          </w:p>
        </w:tc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</w:tcPr>
          <w:p w14:paraId="14D21937" w14:textId="77777777" w:rsidR="0069400B" w:rsidRPr="0003563F" w:rsidRDefault="0069400B" w:rsidP="007F03B5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Financial Considerations</w:t>
            </w:r>
          </w:p>
        </w:tc>
      </w:tr>
      <w:tr w:rsidR="0069400B" w:rsidRPr="0003563F" w14:paraId="2795D753" w14:textId="77777777" w:rsidTr="10D6243C">
        <w:trPr>
          <w:cantSplit/>
          <w:trHeight w:val="1581"/>
          <w:tblHeader/>
        </w:trPr>
        <w:tc>
          <w:tcPr>
            <w:tcW w:w="407" w:type="pct"/>
            <w:vMerge/>
            <w:vAlign w:val="center"/>
          </w:tcPr>
          <w:p w14:paraId="29DF08B2" w14:textId="77777777" w:rsidR="005053EF" w:rsidRPr="0003563F" w:rsidRDefault="005053EF" w:rsidP="005053EF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04851"/>
            <w:textDirection w:val="btLr"/>
            <w:vAlign w:val="center"/>
          </w:tcPr>
          <w:p w14:paraId="6C5D582C" w14:textId="77777777" w:rsidR="005053EF" w:rsidRPr="0003563F" w:rsidRDefault="005053EF" w:rsidP="006B4A53">
            <w:pPr>
              <w:ind w:left="113" w:right="113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Community laws/norms</w:t>
            </w:r>
          </w:p>
        </w:tc>
        <w:tc>
          <w:tcPr>
            <w:tcW w:w="2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204851"/>
            <w:textDirection w:val="btLr"/>
            <w:vAlign w:val="center"/>
          </w:tcPr>
          <w:p w14:paraId="540C8313" w14:textId="2A884AF1" w:rsidR="005053EF" w:rsidRPr="0003563F" w:rsidRDefault="007836AE" w:rsidP="00C73BDF">
            <w:pPr>
              <w:ind w:left="113" w:right="113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Perceived access to substances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  <w:textDirection w:val="btLr"/>
            <w:vAlign w:val="center"/>
          </w:tcPr>
          <w:p w14:paraId="7F0D49BD" w14:textId="77777777" w:rsidR="005053EF" w:rsidRPr="0003563F" w:rsidRDefault="005053EF" w:rsidP="006B4A53">
            <w:pPr>
              <w:ind w:left="113" w:right="113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Low commitment to school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  <w:textDirection w:val="btLr"/>
            <w:vAlign w:val="center"/>
          </w:tcPr>
          <w:p w14:paraId="3BD2CFB2" w14:textId="7B06ECFA" w:rsidR="005053EF" w:rsidRPr="0003563F" w:rsidRDefault="0069400B" w:rsidP="006B4A53">
            <w:pPr>
              <w:ind w:left="113" w:right="113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Community opportunities</w:t>
            </w:r>
          </w:p>
        </w:tc>
        <w:tc>
          <w:tcPr>
            <w:tcW w:w="20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204851"/>
            <w:textDirection w:val="btLr"/>
            <w:vAlign w:val="center"/>
          </w:tcPr>
          <w:p w14:paraId="2176B935" w14:textId="208739B4" w:rsidR="005053EF" w:rsidRPr="0003563F" w:rsidRDefault="0069400B" w:rsidP="0069400B">
            <w:pPr>
              <w:ind w:left="113" w:right="113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Substance Use</w:t>
            </w:r>
          </w:p>
        </w:tc>
        <w:tc>
          <w:tcPr>
            <w:tcW w:w="2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204851"/>
            <w:textDirection w:val="btLr"/>
            <w:vAlign w:val="center"/>
          </w:tcPr>
          <w:p w14:paraId="62ABDC0D" w14:textId="77777777" w:rsidR="005053EF" w:rsidRPr="0003563F" w:rsidRDefault="005053EF" w:rsidP="006B4A53">
            <w:pPr>
              <w:ind w:left="113" w:right="113"/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Mental Health</w:t>
            </w:r>
          </w:p>
        </w:tc>
        <w:tc>
          <w:tcPr>
            <w:tcW w:w="3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204851"/>
            <w:vAlign w:val="center"/>
          </w:tcPr>
          <w:p w14:paraId="7625C898" w14:textId="77777777" w:rsidR="006B4A53" w:rsidRPr="0003563F" w:rsidRDefault="006B4A53" w:rsidP="006B4A53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Setting</w:t>
            </w:r>
          </w:p>
          <w:p w14:paraId="228D6250" w14:textId="77777777" w:rsidR="005053EF" w:rsidRPr="0003563F" w:rsidRDefault="00C43EF5" w:rsidP="006B4A53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(</w:t>
            </w:r>
            <w:r w:rsidR="006B4A53" w:rsidRPr="0003563F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e.g. School</w:t>
            </w:r>
            <w:r w:rsidRPr="0003563F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; C</w:t>
            </w:r>
            <w:r w:rsidR="0001755A" w:rsidRPr="0003563F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ommunity</w:t>
            </w:r>
            <w:r w:rsidRPr="0003563F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33" w:type="pct"/>
            <w:tcBorders>
              <w:bottom w:val="single" w:sz="12" w:space="0" w:color="auto"/>
            </w:tcBorders>
            <w:shd w:val="clear" w:color="auto" w:fill="204851"/>
            <w:vAlign w:val="center"/>
          </w:tcPr>
          <w:p w14:paraId="25014A8A" w14:textId="77777777" w:rsidR="00B42091" w:rsidRPr="0003563F" w:rsidRDefault="006B4A53" w:rsidP="006B4A53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Population Focus</w:t>
            </w:r>
            <w:r w:rsidR="0001755A"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3D9561CE" w14:textId="77777777" w:rsidR="005053EF" w:rsidRPr="0003563F" w:rsidRDefault="00B42091" w:rsidP="006B4A53">
            <w:pPr>
              <w:jc w:val="center"/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  <w:r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(e.g. Middle School)</w:t>
            </w:r>
            <w:r w:rsidRPr="0003563F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01755A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 xml:space="preserve">(Estimated # </w:t>
            </w:r>
            <w:r w:rsidR="00C43EF5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 xml:space="preserve">to be </w:t>
            </w:r>
            <w:r w:rsidR="0001755A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Served)</w:t>
            </w:r>
          </w:p>
          <w:p w14:paraId="26D5F53A" w14:textId="77777777" w:rsidR="006B4A53" w:rsidRPr="0003563F" w:rsidRDefault="006B4A53" w:rsidP="00B42091">
            <w:pPr>
              <w:jc w:val="center"/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204851"/>
            <w:vAlign w:val="center"/>
          </w:tcPr>
          <w:p w14:paraId="792D804B" w14:textId="77777777" w:rsidR="005053EF" w:rsidRPr="0003563F" w:rsidRDefault="006B4A53" w:rsidP="006B4A53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Population Reach</w:t>
            </w:r>
          </w:p>
          <w:p w14:paraId="619FAF5C" w14:textId="77777777" w:rsidR="006B4A53" w:rsidRPr="0003563F" w:rsidRDefault="00B42091" w:rsidP="006B4A53">
            <w:pPr>
              <w:jc w:val="center"/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</w:pPr>
            <w:r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(</w:t>
            </w:r>
            <w:r w:rsidR="006B4A53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e.g. Universal</w:t>
            </w:r>
            <w:r w:rsidR="0001755A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, Selective, Indicated</w:t>
            </w:r>
            <w:r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3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204851"/>
            <w:vAlign w:val="center"/>
          </w:tcPr>
          <w:p w14:paraId="46174ED6" w14:textId="77777777" w:rsidR="005053EF" w:rsidRPr="0003563F" w:rsidRDefault="006B4A53" w:rsidP="00B42091">
            <w:pPr>
              <w:jc w:val="center"/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Strategy Prevention Approach</w:t>
            </w:r>
            <w:r w:rsidR="00C43EF5"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43EF5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(</w:t>
            </w:r>
            <w:r w:rsidR="00B42091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e.g. Policy</w:t>
            </w:r>
            <w:r w:rsidR="00C43EF5" w:rsidRPr="0003563F">
              <w:rPr>
                <w:rFonts w:ascii="Trebuchet MS" w:hAnsi="Trebuchet MS" w:cs="Arial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04851"/>
            <w:vAlign w:val="center"/>
          </w:tcPr>
          <w:p w14:paraId="07384F99" w14:textId="77777777" w:rsidR="005053EF" w:rsidRPr="0003563F" w:rsidRDefault="005053EF" w:rsidP="00BF380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204851"/>
            <w:vAlign w:val="center"/>
          </w:tcPr>
          <w:p w14:paraId="16524A9F" w14:textId="77777777" w:rsidR="005053EF" w:rsidRPr="0003563F" w:rsidRDefault="005053EF" w:rsidP="00BF380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Strengths (Resources)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  <w:vAlign w:val="center"/>
          </w:tcPr>
          <w:p w14:paraId="6E05656A" w14:textId="77777777" w:rsidR="005053EF" w:rsidRPr="0003563F" w:rsidRDefault="005053EF" w:rsidP="00BF380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Needs (Gaps)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04851"/>
            <w:vAlign w:val="center"/>
          </w:tcPr>
          <w:p w14:paraId="6010816D" w14:textId="77777777" w:rsidR="005053EF" w:rsidRPr="0003563F" w:rsidRDefault="005053EF" w:rsidP="00BF380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Costs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04851"/>
            <w:vAlign w:val="center"/>
          </w:tcPr>
          <w:p w14:paraId="74421E6B" w14:textId="77777777" w:rsidR="005053EF" w:rsidRPr="0003563F" w:rsidRDefault="00BF3807" w:rsidP="00BF3807">
            <w:pPr>
              <w:jc w:val="center"/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</w:pPr>
            <w:r w:rsidRPr="0003563F">
              <w:rPr>
                <w:rFonts w:ascii="Trebuchet MS" w:hAnsi="Trebuchet MS" w:cs="Arial"/>
                <w:b/>
                <w:color w:val="FFFFFF" w:themeColor="background1"/>
                <w:sz w:val="20"/>
                <w:szCs w:val="20"/>
              </w:rPr>
              <w:t>Current Funding</w:t>
            </w:r>
          </w:p>
        </w:tc>
      </w:tr>
      <w:tr w:rsidR="00BF3807" w:rsidRPr="00FB490A" w14:paraId="3D9C9BED" w14:textId="77777777" w:rsidTr="10D6243C">
        <w:trPr>
          <w:trHeight w:val="1728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A7246B9" w14:textId="101695C5" w:rsidR="005053EF" w:rsidRPr="00FB490A" w:rsidRDefault="00DF0B3D" w:rsidP="00DF0B3D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Good Behavior Game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0FEA31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984279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B12A5" w14:textId="77777777" w:rsidR="0001755A" w:rsidRPr="003C17E0" w:rsidRDefault="0001755A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14:paraId="574712FD" w14:textId="77777777" w:rsidR="00DF0B3D" w:rsidRPr="003C17E0" w:rsidRDefault="00DF0B3D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065F3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4406A6" w14:textId="77777777" w:rsidR="0001755A" w:rsidRPr="003C17E0" w:rsidRDefault="0001755A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14:paraId="2ABFF34F" w14:textId="77777777" w:rsidR="00DF0B3D" w:rsidRPr="003C17E0" w:rsidRDefault="00DF0B3D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2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5F1D9" w14:textId="77777777" w:rsidR="0001755A" w:rsidRPr="003C17E0" w:rsidRDefault="0001755A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  <w:p w14:paraId="307BC4A2" w14:textId="77777777" w:rsidR="00DF0B3D" w:rsidRPr="003C17E0" w:rsidRDefault="00DF0B3D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335A8A" w14:textId="77777777" w:rsidR="0001755A" w:rsidRPr="00C73BDF" w:rsidRDefault="0001755A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282511E3" w14:textId="77777777" w:rsidR="00DF0B3D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School</w:t>
            </w:r>
          </w:p>
        </w:tc>
        <w:tc>
          <w:tcPr>
            <w:tcW w:w="333" w:type="pct"/>
            <w:tcBorders>
              <w:top w:val="single" w:sz="12" w:space="0" w:color="auto"/>
            </w:tcBorders>
            <w:vAlign w:val="center"/>
          </w:tcPr>
          <w:p w14:paraId="312BFC52" w14:textId="77777777" w:rsidR="0001755A" w:rsidRPr="00C73BDF" w:rsidRDefault="0001755A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F7B9ADF" w14:textId="77777777" w:rsidR="00DF0B3D" w:rsidRPr="00C73BDF" w:rsidRDefault="003327F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Elementary (ages 5-11)</w:t>
            </w:r>
          </w:p>
          <w:p w14:paraId="43F148FC" w14:textId="77777777" w:rsidR="00DF0B3D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A89BBA6" w14:textId="77777777" w:rsidR="00DF0B3D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(567 in 3 schools)</w:t>
            </w: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F08973" w14:textId="77777777" w:rsidR="0001755A" w:rsidRPr="00C73BDF" w:rsidRDefault="0001755A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6D5D8D2" w14:textId="77777777" w:rsidR="00DF0B3D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Universal – all elementary schools</w:t>
            </w:r>
          </w:p>
        </w:tc>
        <w:tc>
          <w:tcPr>
            <w:tcW w:w="353" w:type="pct"/>
            <w:tcBorders>
              <w:top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14:paraId="24EBB42D" w14:textId="77777777" w:rsidR="005053EF" w:rsidRPr="00C73BDF" w:rsidRDefault="005053E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6BEB8F" w14:textId="77777777" w:rsidR="005053EF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Classroom-based behavior management strategy (game format) that can be integrated into regular curriculum.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14:paraId="24386BD2" w14:textId="77777777" w:rsidR="0001755A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1 school is already implementing</w:t>
            </w:r>
          </w:p>
          <w:p w14:paraId="238D2AD6" w14:textId="77777777" w:rsidR="00DF0B3D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9B12706" w14:textId="77777777" w:rsidR="00DF0B3D" w:rsidRPr="00C73BDF" w:rsidRDefault="00DF0B3D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Integrating into regular curriculum may be easier for teachers to implement</w:t>
            </w:r>
          </w:p>
        </w:tc>
        <w:tc>
          <w:tcPr>
            <w:tcW w:w="39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32FA1F" w14:textId="77777777" w:rsidR="0001755A" w:rsidRPr="00C73BDF" w:rsidRDefault="00DF0B3D" w:rsidP="00C7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BDF">
              <w:rPr>
                <w:rFonts w:ascii="Arial" w:hAnsi="Arial" w:cs="Arial"/>
                <w:sz w:val="18"/>
                <w:szCs w:val="18"/>
              </w:rPr>
              <w:t>Quality will depend on teacher buy-in; fidelity will be crucial.</w:t>
            </w:r>
          </w:p>
          <w:p w14:paraId="6AB2268A" w14:textId="77777777" w:rsidR="00DF0B3D" w:rsidRPr="00C73BDF" w:rsidRDefault="00DF0B3D" w:rsidP="00C7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7D6D93" w14:textId="77777777" w:rsidR="00DF0B3D" w:rsidRPr="00C73BDF" w:rsidRDefault="00DF0B3D" w:rsidP="00C7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BDF">
              <w:rPr>
                <w:rFonts w:ascii="Arial" w:hAnsi="Arial" w:cs="Arial"/>
                <w:sz w:val="18"/>
                <w:szCs w:val="18"/>
              </w:rPr>
              <w:t>Current school implementation varies by teacher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E17A65" w14:textId="77777777" w:rsidR="005053EF" w:rsidRPr="00C73BDF" w:rsidRDefault="005053EF" w:rsidP="00C7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212DEF" w14:textId="77777777" w:rsidR="00DF0B3D" w:rsidRPr="00C73BDF" w:rsidRDefault="00DF0B3D" w:rsidP="00C7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BDF">
              <w:rPr>
                <w:rFonts w:ascii="Arial" w:hAnsi="Arial" w:cs="Arial"/>
                <w:sz w:val="18"/>
                <w:szCs w:val="18"/>
              </w:rPr>
              <w:t>$176/student (Blueprints estimate)</w:t>
            </w:r>
          </w:p>
        </w:tc>
        <w:tc>
          <w:tcPr>
            <w:tcW w:w="3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C2155" w14:textId="77777777" w:rsidR="0001755A" w:rsidRPr="00C73BDF" w:rsidRDefault="0001755A" w:rsidP="00C7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C7AF4B" w14:textId="77777777" w:rsidR="00DF0B3D" w:rsidRPr="00C73BDF" w:rsidRDefault="00DF0B3D" w:rsidP="00C73B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BDF">
              <w:rPr>
                <w:rFonts w:ascii="Arial" w:hAnsi="Arial" w:cs="Arial"/>
                <w:sz w:val="18"/>
                <w:szCs w:val="18"/>
              </w:rPr>
              <w:t>School district interested; will provide teacher time.</w:t>
            </w:r>
          </w:p>
        </w:tc>
      </w:tr>
      <w:tr w:rsidR="00BF3807" w:rsidRPr="00FB490A" w14:paraId="77E5EEA2" w14:textId="77777777" w:rsidTr="10D6243C">
        <w:trPr>
          <w:trHeight w:val="1277"/>
        </w:trPr>
        <w:tc>
          <w:tcPr>
            <w:tcW w:w="40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C16981B" w14:textId="567CFEC7" w:rsidR="005053EF" w:rsidRPr="00FB490A" w:rsidRDefault="000A7226" w:rsidP="005053EF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Big Brothers/Big Sisters</w:t>
            </w:r>
          </w:p>
        </w:tc>
        <w:tc>
          <w:tcPr>
            <w:tcW w:w="2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D628D0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37E887B5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AB03EB" w14:textId="1726A9B5" w:rsidR="005053EF" w:rsidRPr="003C17E0" w:rsidRDefault="000A7226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27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22E0E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6DA748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1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7209D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6B0E5D" w14:textId="3F3FBA01" w:rsidR="005053EF" w:rsidRPr="00FB490A" w:rsidRDefault="000A7226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Community</w:t>
            </w:r>
          </w:p>
        </w:tc>
        <w:tc>
          <w:tcPr>
            <w:tcW w:w="333" w:type="pct"/>
            <w:vAlign w:val="center"/>
          </w:tcPr>
          <w:p w14:paraId="1812D73C" w14:textId="629AA423" w:rsidR="005053EF" w:rsidRPr="00FB490A" w:rsidRDefault="000A7226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High school aged youth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5D7DD49" w14:textId="3037FE61" w:rsidR="005053EF" w:rsidRPr="00FB490A" w:rsidRDefault="000A7226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Selective</w:t>
            </w: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14:paraId="6550EDBE" w14:textId="77777777" w:rsidR="005053EF" w:rsidRPr="00FB490A" w:rsidRDefault="005053EF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BD8303" w14:textId="0B449ADD" w:rsidR="005053EF" w:rsidRPr="000A7226" w:rsidRDefault="000A7226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A7226">
              <w:rPr>
                <w:rFonts w:ascii="Trebuchet MS" w:hAnsi="Trebuchet MS"/>
                <w:sz w:val="18"/>
                <w:szCs w:val="18"/>
              </w:rPr>
              <w:t>A community mentoring program which matches a volunteer adult mentor to a child or adolescent</w:t>
            </w:r>
          </w:p>
        </w:tc>
        <w:tc>
          <w:tcPr>
            <w:tcW w:w="449" w:type="pct"/>
            <w:vAlign w:val="center"/>
          </w:tcPr>
          <w:p w14:paraId="3D5806FF" w14:textId="706661AF" w:rsidR="005053EF" w:rsidRPr="00C5430A" w:rsidRDefault="00421BC6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5430A">
              <w:rPr>
                <w:rFonts w:ascii="Trebuchet MS" w:hAnsi="Trebuchet MS"/>
                <w:sz w:val="18"/>
                <w:szCs w:val="18"/>
              </w:rPr>
              <w:t>BB/BS already operates in the community</w:t>
            </w:r>
            <w:r w:rsidR="00C5430A" w:rsidRPr="00C5430A">
              <w:rPr>
                <w:rFonts w:ascii="Trebuchet MS" w:hAnsi="Trebuchet MS"/>
                <w:sz w:val="18"/>
                <w:szCs w:val="18"/>
              </w:rPr>
              <w:t xml:space="preserve"> and is enthusiastic about expanding into this age group</w:t>
            </w:r>
          </w:p>
        </w:tc>
        <w:tc>
          <w:tcPr>
            <w:tcW w:w="390" w:type="pct"/>
            <w:tcBorders>
              <w:right w:val="single" w:sz="12" w:space="0" w:color="auto"/>
            </w:tcBorders>
            <w:vAlign w:val="center"/>
          </w:tcPr>
          <w:p w14:paraId="0D24ED4F" w14:textId="5D25B543" w:rsidR="005053EF" w:rsidRPr="00421BC6" w:rsidRDefault="00421BC6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21BC6">
              <w:rPr>
                <w:rFonts w:ascii="Trebuchet MS" w:hAnsi="Trebuchet MS"/>
                <w:sz w:val="18"/>
                <w:szCs w:val="18"/>
              </w:rPr>
              <w:t>Lack of volunteers</w:t>
            </w:r>
            <w:r w:rsidR="00C5430A">
              <w:rPr>
                <w:rFonts w:ascii="Trebuchet MS" w:hAnsi="Trebuchet MS"/>
                <w:sz w:val="18"/>
                <w:szCs w:val="18"/>
              </w:rPr>
              <w:t xml:space="preserve"> willing to mentor older youth</w:t>
            </w:r>
          </w:p>
          <w:p w14:paraId="57756618" w14:textId="77777777" w:rsidR="00421BC6" w:rsidRDefault="00421BC6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751136AE" w14:textId="368CED39" w:rsidR="00421BC6" w:rsidRPr="00FB490A" w:rsidRDefault="00421BC6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21BC6">
              <w:rPr>
                <w:rFonts w:ascii="Trebuchet MS" w:hAnsi="Trebuchet MS"/>
                <w:sz w:val="18"/>
                <w:szCs w:val="18"/>
              </w:rPr>
              <w:t>Would only reach a handful of youth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A97BA4" w14:textId="77777777" w:rsidR="005053EF" w:rsidRPr="00345872" w:rsidRDefault="00345872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45872">
              <w:rPr>
                <w:rFonts w:ascii="Trebuchet MS" w:hAnsi="Trebuchet MS"/>
                <w:sz w:val="18"/>
                <w:szCs w:val="18"/>
              </w:rPr>
              <w:t>$1,765/youth</w:t>
            </w:r>
          </w:p>
          <w:p w14:paraId="306BAD71" w14:textId="2281CCED" w:rsidR="00345872" w:rsidRPr="00345872" w:rsidRDefault="00345872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345872">
              <w:rPr>
                <w:rFonts w:ascii="Trebuchet MS" w:hAnsi="Trebuchet MS"/>
                <w:sz w:val="18"/>
                <w:szCs w:val="18"/>
              </w:rPr>
              <w:t>(Blueprints estimate)</w:t>
            </w: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E9A82F" w14:textId="647202AD" w:rsidR="005053EF" w:rsidRPr="00345872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Need to research options</w:t>
            </w:r>
          </w:p>
        </w:tc>
      </w:tr>
      <w:tr w:rsidR="00BF3807" w:rsidRPr="00FB490A" w14:paraId="63704942" w14:textId="77777777" w:rsidTr="10D6243C">
        <w:trPr>
          <w:trHeight w:val="1065"/>
        </w:trPr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4B00BBB4" w14:textId="34FB33A7" w:rsidR="005053EF" w:rsidRPr="00FB490A" w:rsidRDefault="00DD4B95" w:rsidP="005053EF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B490A">
              <w:rPr>
                <w:rFonts w:ascii="Trebuchet MS" w:hAnsi="Trebuchet MS" w:cs="Arial"/>
                <w:b/>
                <w:sz w:val="20"/>
                <w:szCs w:val="20"/>
              </w:rPr>
              <w:t>{Recommended Program #3}</w:t>
            </w: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2DD628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7DC0B4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6A31E" w14:textId="5C9941FE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7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C74B1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D56605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79EBE" w14:textId="77777777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19918" w14:textId="252782B4" w:rsidR="005053EF" w:rsidRPr="00FB490A" w:rsidRDefault="005053EF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12" w:space="0" w:color="auto"/>
            </w:tcBorders>
            <w:vAlign w:val="center"/>
          </w:tcPr>
          <w:p w14:paraId="396AFECB" w14:textId="7E858BE8" w:rsidR="005053EF" w:rsidRPr="00FB490A" w:rsidRDefault="005053EF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BD79C0" w14:textId="5578D646" w:rsidR="005053EF" w:rsidRPr="00FB490A" w:rsidRDefault="005053EF" w:rsidP="00DD4B9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14:paraId="77F4A9F1" w14:textId="77777777" w:rsidR="005053EF" w:rsidRPr="00FB490A" w:rsidRDefault="005053EF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2871AC" w14:textId="61FA2C0D" w:rsidR="005053EF" w:rsidRPr="00C5430A" w:rsidRDefault="005053E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49" w:type="pct"/>
            <w:tcBorders>
              <w:bottom w:val="single" w:sz="12" w:space="0" w:color="auto"/>
            </w:tcBorders>
            <w:vAlign w:val="center"/>
          </w:tcPr>
          <w:p w14:paraId="2A9D9559" w14:textId="5755F2F9" w:rsidR="00C5430A" w:rsidRPr="00FB490A" w:rsidRDefault="00C5430A" w:rsidP="00C5430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74435" w14:textId="71C401EE" w:rsidR="005053EF" w:rsidRPr="00C5430A" w:rsidRDefault="005053E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09B6A" w14:textId="31DF5995" w:rsidR="005053EF" w:rsidRPr="00345872" w:rsidRDefault="005053E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71C94" w14:textId="23F96689" w:rsidR="005053EF" w:rsidRPr="00345872" w:rsidRDefault="005053E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F3807" w:rsidRPr="00FB490A" w14:paraId="025F1008" w14:textId="77777777" w:rsidTr="10D6243C">
        <w:trPr>
          <w:trHeight w:val="1728"/>
        </w:trPr>
        <w:tc>
          <w:tcPr>
            <w:tcW w:w="40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65B74D9A" w14:textId="7F000EEE" w:rsidR="005053EF" w:rsidRPr="00FB490A" w:rsidRDefault="007836AE" w:rsidP="005053EF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Reward and Reminder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90AFA" w14:textId="5D58BD87" w:rsidR="005053EF" w:rsidRPr="003C17E0" w:rsidRDefault="00FB2753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2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96E039" w14:textId="77777777" w:rsidR="005053EF" w:rsidRPr="003C17E0" w:rsidRDefault="00C73BD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23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4EEE2" w14:textId="4049B354" w:rsidR="005053EF" w:rsidRPr="00D1460F" w:rsidRDefault="005053EF" w:rsidP="00C73BDF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D1775" w14:textId="521508D6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A9EF05" w14:textId="0C00ECFC" w:rsidR="005053EF" w:rsidRPr="003C17E0" w:rsidRDefault="0069400B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21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3750B" w14:textId="5C8BAF69" w:rsidR="005053EF" w:rsidRPr="003C17E0" w:rsidRDefault="005053EF" w:rsidP="00C73BDF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shd w:val="clear" w:color="auto" w:fill="262626" w:themeFill="text1" w:themeFillTint="D9"/>
            <w:vAlign w:val="center"/>
          </w:tcPr>
          <w:p w14:paraId="59EE2C38" w14:textId="77777777" w:rsidR="005053EF" w:rsidRPr="00FB490A" w:rsidRDefault="005053EF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shd w:val="clear" w:color="auto" w:fill="262626" w:themeFill="text1" w:themeFillTint="D9"/>
            <w:vAlign w:val="center"/>
          </w:tcPr>
          <w:p w14:paraId="212338B0" w14:textId="77777777" w:rsidR="005053EF" w:rsidRPr="00FB490A" w:rsidRDefault="005053EF" w:rsidP="00C73B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427155" w14:textId="77777777" w:rsidR="005053EF" w:rsidRPr="00C73BDF" w:rsidRDefault="00C73BD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Universal – entire community</w:t>
            </w:r>
          </w:p>
        </w:tc>
        <w:tc>
          <w:tcPr>
            <w:tcW w:w="35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2A8F7" w14:textId="77777777" w:rsidR="005053EF" w:rsidRPr="00C73BDF" w:rsidRDefault="00C73BD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73BDF">
              <w:rPr>
                <w:rFonts w:ascii="Trebuchet MS" w:hAnsi="Trebuchet MS"/>
                <w:sz w:val="18"/>
                <w:szCs w:val="18"/>
              </w:rPr>
              <w:t>Environmental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18D276" w14:textId="43F88F82" w:rsidR="005053EF" w:rsidRPr="00C73BDF" w:rsidRDefault="007836AE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836AE">
              <w:rPr>
                <w:rFonts w:ascii="Trebuchet MS" w:hAnsi="Trebuchet MS"/>
                <w:sz w:val="18"/>
                <w:szCs w:val="18"/>
              </w:rPr>
              <w:t xml:space="preserve">By using rapid and public rewards and recognition for clerks and retailers/outlets that do not sell </w:t>
            </w:r>
            <w:r>
              <w:rPr>
                <w:rFonts w:ascii="Trebuchet MS" w:hAnsi="Trebuchet MS"/>
                <w:sz w:val="18"/>
                <w:szCs w:val="18"/>
              </w:rPr>
              <w:t xml:space="preserve">alcohol or </w:t>
            </w:r>
            <w:r w:rsidRPr="007836AE">
              <w:rPr>
                <w:rFonts w:ascii="Trebuchet MS" w:hAnsi="Trebuchet MS"/>
                <w:sz w:val="18"/>
                <w:szCs w:val="18"/>
              </w:rPr>
              <w:t xml:space="preserve">tobacco to minors, Reward &amp; Reminder aims to reduce illegal sales of </w:t>
            </w:r>
            <w:r>
              <w:rPr>
                <w:rFonts w:ascii="Trebuchet MS" w:hAnsi="Trebuchet MS"/>
                <w:sz w:val="18"/>
                <w:szCs w:val="18"/>
              </w:rPr>
              <w:t>alcohol</w:t>
            </w:r>
            <w:r w:rsidR="00DD4B95">
              <w:rPr>
                <w:rFonts w:ascii="Trebuchet MS" w:hAnsi="Trebuchet MS"/>
                <w:sz w:val="18"/>
                <w:szCs w:val="18"/>
              </w:rPr>
              <w:t>/</w:t>
            </w:r>
            <w:r w:rsidRPr="007836AE">
              <w:rPr>
                <w:rFonts w:ascii="Trebuchet MS" w:hAnsi="Trebuchet MS"/>
                <w:sz w:val="18"/>
                <w:szCs w:val="18"/>
              </w:rPr>
              <w:t xml:space="preserve">tobacco, perceived access to </w:t>
            </w:r>
            <w:r>
              <w:rPr>
                <w:rFonts w:ascii="Trebuchet MS" w:hAnsi="Trebuchet MS"/>
                <w:sz w:val="18"/>
                <w:szCs w:val="18"/>
              </w:rPr>
              <w:t>alcohol</w:t>
            </w:r>
            <w:r w:rsidR="00DD4B95">
              <w:rPr>
                <w:rFonts w:ascii="Trebuchet MS" w:hAnsi="Trebuchet MS"/>
                <w:sz w:val="18"/>
                <w:szCs w:val="18"/>
              </w:rPr>
              <w:t>/</w:t>
            </w:r>
            <w:r w:rsidRPr="007836AE">
              <w:rPr>
                <w:rFonts w:ascii="Trebuchet MS" w:hAnsi="Trebuchet MS"/>
                <w:sz w:val="18"/>
                <w:szCs w:val="18"/>
              </w:rPr>
              <w:t xml:space="preserve">tobacco, and </w:t>
            </w:r>
            <w:r>
              <w:rPr>
                <w:rFonts w:ascii="Trebuchet MS" w:hAnsi="Trebuchet MS"/>
                <w:sz w:val="18"/>
                <w:szCs w:val="18"/>
              </w:rPr>
              <w:t>alcohol</w:t>
            </w:r>
            <w:r w:rsidR="00DD4B95">
              <w:rPr>
                <w:rFonts w:ascii="Trebuchet MS" w:hAnsi="Trebuchet MS"/>
                <w:sz w:val="18"/>
                <w:szCs w:val="18"/>
              </w:rPr>
              <w:t>/</w:t>
            </w:r>
            <w:r w:rsidRPr="007836AE">
              <w:rPr>
                <w:rFonts w:ascii="Trebuchet MS" w:hAnsi="Trebuchet MS"/>
                <w:sz w:val="18"/>
                <w:szCs w:val="18"/>
              </w:rPr>
              <w:t>tobacco use prevalence rates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14:paraId="0E55946E" w14:textId="77777777" w:rsidR="005423FC" w:rsidRDefault="00FB2753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Some </w:t>
            </w:r>
            <w:r w:rsidR="00C73BDF" w:rsidRPr="00C73BDF">
              <w:rPr>
                <w:rFonts w:ascii="Trebuchet MS" w:hAnsi="Trebuchet MS"/>
                <w:sz w:val="18"/>
                <w:szCs w:val="18"/>
              </w:rPr>
              <w:t>City councils support the idea</w:t>
            </w:r>
            <w:r>
              <w:rPr>
                <w:rFonts w:ascii="Trebuchet MS" w:hAnsi="Trebuchet MS"/>
                <w:sz w:val="18"/>
                <w:szCs w:val="18"/>
              </w:rPr>
              <w:t>, need more information about County-level decision makers.</w:t>
            </w:r>
            <w:r w:rsidR="00CC4694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235AF60E" w14:textId="77777777" w:rsidR="005423FC" w:rsidRDefault="005423FC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1B4EE4B1" w14:textId="042BE774" w:rsidR="005053EF" w:rsidRPr="00C73BDF" w:rsidRDefault="00CC469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Law enforcement supportive but also want to be involved in training.</w:t>
            </w:r>
          </w:p>
        </w:tc>
        <w:tc>
          <w:tcPr>
            <w:tcW w:w="39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62B4B3" w14:textId="77777777" w:rsidR="005053EF" w:rsidRDefault="00EB0D42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Need to recruit and train adult supervisors and young adult ‘mystery shoppers’</w:t>
            </w:r>
          </w:p>
          <w:p w14:paraId="37A61C08" w14:textId="62D05483" w:rsidR="00EB0D42" w:rsidRDefault="00EB0D42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Determine appropriate &amp; </w:t>
            </w:r>
            <w:r w:rsidR="00CC4694">
              <w:rPr>
                <w:rFonts w:ascii="Trebuchet MS" w:hAnsi="Trebuchet MS"/>
                <w:sz w:val="18"/>
                <w:szCs w:val="18"/>
              </w:rPr>
              <w:t>feasible ‘rewards</w:t>
            </w:r>
            <w:r>
              <w:rPr>
                <w:rFonts w:ascii="Trebuchet MS" w:hAnsi="Trebuchet MS"/>
                <w:sz w:val="18"/>
                <w:szCs w:val="18"/>
              </w:rPr>
              <w:t>’</w:t>
            </w:r>
          </w:p>
          <w:p w14:paraId="5C1D0555" w14:textId="77777777" w:rsidR="0005059F" w:rsidRDefault="0005059F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3CA81C63" w14:textId="4D65F962" w:rsidR="00CC4694" w:rsidRPr="00C73BDF" w:rsidRDefault="00CC469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Unclear where to go to obtain training and access to ‘web-based tracking’ tools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3F909E" w14:textId="77777777" w:rsidR="005053EF" w:rsidRDefault="00CC469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Stipends needed for adult supervisors and youth ‘mystery shoppers.’</w:t>
            </w:r>
          </w:p>
          <w:p w14:paraId="619DD1B7" w14:textId="77777777" w:rsidR="00CC4694" w:rsidRDefault="00CC469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Part-time project coordinator salary needed.</w:t>
            </w:r>
          </w:p>
          <w:p w14:paraId="1855E3C0" w14:textId="79594733" w:rsidR="00CC4694" w:rsidRPr="00C73BDF" w:rsidRDefault="00CC469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&lt;$XXXXX&gt;</w:t>
            </w:r>
          </w:p>
        </w:tc>
        <w:tc>
          <w:tcPr>
            <w:tcW w:w="3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3A3D3" w14:textId="77777777" w:rsidR="005053EF" w:rsidRDefault="00FB2753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Coalition infrastructure currently supported by CPWI grant</w:t>
            </w:r>
          </w:p>
          <w:p w14:paraId="320EF1CD" w14:textId="7293D044" w:rsidR="00CC4694" w:rsidRPr="00C73BDF" w:rsidRDefault="00CC469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CPWI grant can pay for program expenses; not </w:t>
            </w:r>
            <w:r w:rsidR="009F4D08">
              <w:rPr>
                <w:rFonts w:ascii="Trebuchet MS" w:hAnsi="Trebuchet MS"/>
                <w:sz w:val="18"/>
                <w:szCs w:val="18"/>
              </w:rPr>
              <w:t xml:space="preserve">yet </w:t>
            </w:r>
            <w:r>
              <w:rPr>
                <w:rFonts w:ascii="Trebuchet MS" w:hAnsi="Trebuchet MS"/>
                <w:sz w:val="18"/>
                <w:szCs w:val="18"/>
              </w:rPr>
              <w:t>clear on details</w:t>
            </w:r>
          </w:p>
        </w:tc>
      </w:tr>
      <w:tr w:rsidR="00DD4B95" w:rsidRPr="00FB490A" w14:paraId="184EEB79" w14:textId="77777777" w:rsidTr="10D6243C">
        <w:trPr>
          <w:trHeight w:val="1583"/>
        </w:trPr>
        <w:tc>
          <w:tcPr>
            <w:tcW w:w="40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13F6AC1F" w14:textId="69A21FC1" w:rsidR="00DD4B95" w:rsidRPr="00FB490A" w:rsidRDefault="00DD4B95" w:rsidP="005053EF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SDS Training for After School Program Providers</w:t>
            </w:r>
            <w:r w:rsidR="007B70E4">
              <w:rPr>
                <w:rFonts w:ascii="Trebuchet MS" w:hAnsi="Trebuchet MS" w:cs="Arial"/>
                <w:b/>
                <w:sz w:val="20"/>
                <w:szCs w:val="20"/>
              </w:rPr>
              <w:t xml:space="preserve"> &amp; Collaborative Registration &amp; Transportation</w:t>
            </w:r>
          </w:p>
        </w:tc>
        <w:tc>
          <w:tcPr>
            <w:tcW w:w="24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35D0FD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14:paraId="209F85CE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DCE81C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13D76" w14:textId="28134CA9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3C17E0">
              <w:rPr>
                <w:rFonts w:ascii="Trebuchet MS" w:hAnsi="Trebuchet MS" w:cs="Arial"/>
                <w:b/>
                <w:sz w:val="28"/>
                <w:szCs w:val="28"/>
              </w:rPr>
              <w:t>X</w:t>
            </w:r>
          </w:p>
        </w:tc>
        <w:tc>
          <w:tcPr>
            <w:tcW w:w="20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F8FB1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83925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4EAA1" w14:textId="2F515FD7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D4B95">
              <w:rPr>
                <w:rFonts w:ascii="Trebuchet MS" w:hAnsi="Trebuchet MS"/>
                <w:sz w:val="18"/>
                <w:szCs w:val="18"/>
              </w:rPr>
              <w:t xml:space="preserve">Community 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4B9E014" w14:textId="72D34519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Need to determine focus. Perhaps start with middle school then add age groups as feasible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14:paraId="29D644F2" w14:textId="7369D6C3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D4B95">
              <w:rPr>
                <w:rFonts w:ascii="Trebuchet MS" w:hAnsi="Trebuchet MS"/>
                <w:sz w:val="18"/>
                <w:szCs w:val="18"/>
              </w:rPr>
              <w:t>Universal</w:t>
            </w:r>
          </w:p>
        </w:tc>
        <w:tc>
          <w:tcPr>
            <w:tcW w:w="35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FBE0D" w14:textId="691C78C7" w:rsidR="00DD4B95" w:rsidRPr="00DD4B95" w:rsidRDefault="007B70E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EB5D63D">
              <w:rPr>
                <w:rFonts w:ascii="Trebuchet MS" w:hAnsi="Trebuchet MS"/>
                <w:sz w:val="18"/>
                <w:szCs w:val="18"/>
              </w:rPr>
              <w:t>Can involve policy changes (e.g. school afterschool transportation</w:t>
            </w:r>
            <w:r w:rsidR="29D0CD5C" w:rsidRPr="0EB5D63D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43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CAACCD" w14:textId="0DD1C829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Train after school program providers in the SDS and skills-based recognition</w:t>
            </w:r>
          </w:p>
        </w:tc>
        <w:tc>
          <w:tcPr>
            <w:tcW w:w="449" w:type="pct"/>
            <w:vAlign w:val="center"/>
          </w:tcPr>
          <w:p w14:paraId="6F6CA935" w14:textId="77777777" w:rsidR="007B70E4" w:rsidRDefault="007B70E4" w:rsidP="007B70E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Schools have already agreed to work on providing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afterschool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transport, within some limits.  </w:t>
            </w:r>
          </w:p>
          <w:p w14:paraId="6253F12A" w14:textId="36A44081" w:rsidR="00DD4B95" w:rsidRPr="00DD4B95" w:rsidRDefault="007B70E4" w:rsidP="007B70E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Need to work out details</w:t>
            </w:r>
          </w:p>
        </w:tc>
        <w:tc>
          <w:tcPr>
            <w:tcW w:w="390" w:type="pct"/>
            <w:tcBorders>
              <w:right w:val="single" w:sz="12" w:space="0" w:color="auto"/>
            </w:tcBorders>
            <w:vAlign w:val="center"/>
          </w:tcPr>
          <w:p w14:paraId="50720EAA" w14:textId="4D7F61E7" w:rsidR="00426694" w:rsidRDefault="00426694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Staff to manage registration</w:t>
            </w:r>
          </w:p>
          <w:p w14:paraId="111887C4" w14:textId="1DBC00A9" w:rsid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Staff to do the SDS training</w:t>
            </w:r>
          </w:p>
          <w:p w14:paraId="4957B70B" w14:textId="345E33CD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Training for these people</w:t>
            </w: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E418F7" w14:textId="696A7C9B" w:rsid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EB5D63D">
              <w:rPr>
                <w:rFonts w:ascii="Trebuchet MS" w:hAnsi="Trebuchet MS"/>
                <w:sz w:val="18"/>
                <w:szCs w:val="18"/>
              </w:rPr>
              <w:t>Staff time – who and ho</w:t>
            </w:r>
            <w:r w:rsidR="5032802B" w:rsidRPr="0EB5D63D">
              <w:rPr>
                <w:rFonts w:ascii="Trebuchet MS" w:hAnsi="Trebuchet MS"/>
                <w:sz w:val="18"/>
                <w:szCs w:val="18"/>
              </w:rPr>
              <w:t>w</w:t>
            </w:r>
            <w:r w:rsidRPr="0EB5D63D">
              <w:rPr>
                <w:rFonts w:ascii="Trebuchet MS" w:hAnsi="Trebuchet MS"/>
                <w:sz w:val="18"/>
                <w:szCs w:val="18"/>
              </w:rPr>
              <w:t xml:space="preserve"> much time needed?</w:t>
            </w:r>
          </w:p>
          <w:p w14:paraId="4515F238" w14:textId="371AE5E5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Where to get training?</w:t>
            </w:r>
          </w:p>
        </w:tc>
        <w:tc>
          <w:tcPr>
            <w:tcW w:w="31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FA2449" w14:textId="77777777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D4B95" w:rsidRPr="00FB490A" w14:paraId="631AADEA" w14:textId="77777777" w:rsidTr="10D6243C">
        <w:trPr>
          <w:trHeight w:val="1035"/>
        </w:trPr>
        <w:tc>
          <w:tcPr>
            <w:tcW w:w="40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14:paraId="26AC4A9D" w14:textId="63E829D2" w:rsidR="00DD4B95" w:rsidRPr="00FB490A" w:rsidRDefault="007B70E4" w:rsidP="005053EF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{Recommended Strategy #3)</w:t>
            </w: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B731B7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FB1AAA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AB5C9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CCB8A" w14:textId="10D1F5D9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F96013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784CE" w14:textId="77777777" w:rsidR="00DD4B95" w:rsidRPr="00FB490A" w:rsidRDefault="00DD4B95" w:rsidP="00C73BDF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EACBF" w14:textId="60F4223A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61A63" w14:textId="77777777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7F43AD" w14:textId="4BBB0679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3F30D" w14:textId="4CEA1882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02433" w14:textId="1F925C42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449" w:type="pct"/>
            <w:tcBorders>
              <w:bottom w:val="single" w:sz="12" w:space="0" w:color="auto"/>
            </w:tcBorders>
            <w:vAlign w:val="center"/>
          </w:tcPr>
          <w:p w14:paraId="52997059" w14:textId="3F104D27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77EC88" w14:textId="246A5D84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9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A1452" w14:textId="564B5E38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A4B62" w14:textId="77777777" w:rsidR="00DD4B95" w:rsidRPr="00DD4B95" w:rsidRDefault="00DD4B95" w:rsidP="00C73BD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bookmarkEnd w:id="0"/>
    <w:bookmarkEnd w:id="1"/>
    <w:p w14:paraId="118ED682" w14:textId="77777777" w:rsidR="001D6F53" w:rsidRPr="00F12526" w:rsidRDefault="00F12526" w:rsidP="00F12526">
      <w:pPr>
        <w:tabs>
          <w:tab w:val="left" w:pos="19520"/>
        </w:tabs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</w:rPr>
        <w:tab/>
      </w:r>
    </w:p>
    <w:sectPr w:rsidR="001D6F53" w:rsidRPr="00F12526" w:rsidSect="00FA0370">
      <w:headerReference w:type="even" r:id="rId11"/>
      <w:headerReference w:type="default" r:id="rId12"/>
      <w:footerReference w:type="default" r:id="rId13"/>
      <w:headerReference w:type="first" r:id="rId14"/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5EE6" w14:textId="77777777" w:rsidR="00D7668B" w:rsidRDefault="00D7668B" w:rsidP="00056656">
      <w:r>
        <w:separator/>
      </w:r>
    </w:p>
  </w:endnote>
  <w:endnote w:type="continuationSeparator" w:id="0">
    <w:p w14:paraId="7DDF8B8E" w14:textId="77777777" w:rsidR="00D7668B" w:rsidRDefault="00D7668B" w:rsidP="000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ヒラギノ角ゴ Pro W3">
    <w:charset w:val="4E"/>
    <w:family w:val="auto"/>
    <w:pitch w:val="variable"/>
    <w:sig w:usb0="00000000" w:usb1="7AC7FFFF" w:usb2="00000012" w:usb3="00000000" w:csb0="0002000D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39A8" w14:textId="5AE825C8" w:rsidR="001244B6" w:rsidRPr="00B55867" w:rsidRDefault="00B55867" w:rsidP="00B55867">
    <w:pPr>
      <w:pStyle w:val="Footer"/>
      <w:jc w:val="right"/>
      <w:rPr>
        <w:rFonts w:ascii="Trebuchet MS" w:hAnsi="Trebuchet MS"/>
        <w:color w:val="595959" w:themeColor="text1" w:themeTint="A6"/>
      </w:rPr>
    </w:pPr>
    <w:r>
      <w:rPr>
        <w:rFonts w:ascii="Trebuchet MS" w:hAnsi="Trebuchet MS"/>
        <w:color w:val="595959" w:themeColor="text1" w:themeTint="A6"/>
        <w:sz w:val="20"/>
      </w:rPr>
      <w:t>Modified for CPWI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8608" w14:textId="77777777" w:rsidR="00D7668B" w:rsidRDefault="00D7668B" w:rsidP="00056656">
      <w:r>
        <w:separator/>
      </w:r>
    </w:p>
  </w:footnote>
  <w:footnote w:type="continuationSeparator" w:id="0">
    <w:p w14:paraId="18BFFCBE" w14:textId="77777777" w:rsidR="00D7668B" w:rsidRDefault="00D7668B" w:rsidP="000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2C72" w14:textId="77777777" w:rsidR="007D0E58" w:rsidRDefault="00B46C1F">
    <w:pPr>
      <w:pStyle w:val="Header"/>
    </w:pPr>
    <w:r>
      <w:rPr>
        <w:noProof/>
      </w:rPr>
      <w:pict w14:anchorId="46C40F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123516" o:spid="_x0000_s2050" type="#_x0000_t136" style="position:absolute;margin-left:0;margin-top:0;width:738.3pt;height:27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19CB" w14:textId="77777777" w:rsidR="00FB490A" w:rsidRPr="00B55867" w:rsidRDefault="00B46C1F" w:rsidP="00FB490A">
    <w:pPr>
      <w:spacing w:line="360" w:lineRule="atLeast"/>
      <w:outlineLvl w:val="0"/>
      <w:rPr>
        <w:rFonts w:ascii="Trebuchet MS" w:eastAsia="Times New Roman" w:hAnsi="Trebuchet MS" w:cs="Arial"/>
        <w:b/>
        <w:color w:val="204851"/>
        <w:kern w:val="36"/>
        <w:sz w:val="32"/>
        <w:szCs w:val="32"/>
        <w:lang w:val="en"/>
      </w:rPr>
    </w:pPr>
    <w:r>
      <w:rPr>
        <w:noProof/>
        <w:color w:val="204851"/>
        <w:sz w:val="32"/>
        <w:szCs w:val="32"/>
      </w:rPr>
      <w:pict w14:anchorId="6A9D91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123517" o:spid="_x0000_s2051" type="#_x0000_t136" style="position:absolute;margin-left:0;margin-top:0;width:738.3pt;height:276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  <w:r w:rsidR="00FB490A" w:rsidRPr="00B55867">
      <w:rPr>
        <w:rFonts w:ascii="Trebuchet MS" w:eastAsia="Times New Roman" w:hAnsi="Trebuchet MS" w:cs="Arial"/>
        <w:b/>
        <w:color w:val="204851"/>
        <w:kern w:val="36"/>
        <w:sz w:val="32"/>
        <w:szCs w:val="32"/>
        <w:lang w:val="en"/>
      </w:rPr>
      <w:t xml:space="preserve">Program and Strategy </w:t>
    </w:r>
    <w:r w:rsidR="003832A1" w:rsidRPr="00B55867">
      <w:rPr>
        <w:rFonts w:ascii="Trebuchet MS" w:eastAsia="Times New Roman" w:hAnsi="Trebuchet MS" w:cs="Arial"/>
        <w:b/>
        <w:color w:val="204851"/>
        <w:kern w:val="36"/>
        <w:sz w:val="32"/>
        <w:szCs w:val="32"/>
        <w:lang w:val="en"/>
      </w:rPr>
      <w:t>Summary Grid</w:t>
    </w:r>
  </w:p>
  <w:p w14:paraId="30C76FA4" w14:textId="77777777" w:rsidR="00FB490A" w:rsidRDefault="00FB4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3E5C" w14:textId="77777777" w:rsidR="007D0E58" w:rsidRDefault="00B46C1F">
    <w:pPr>
      <w:pStyle w:val="Header"/>
    </w:pPr>
    <w:r>
      <w:rPr>
        <w:noProof/>
      </w:rPr>
      <w:pict w14:anchorId="39EFE0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123515" o:spid="_x0000_s2049" type="#_x0000_t136" style="position:absolute;margin-left:0;margin-top:0;width:738.3pt;height:276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CFD"/>
    <w:multiLevelType w:val="hybridMultilevel"/>
    <w:tmpl w:val="B6B4CDB2"/>
    <w:lvl w:ilvl="0" w:tplc="E5A45EA6">
      <w:start w:val="1"/>
      <w:numFmt w:val="lowerLetter"/>
      <w:pStyle w:val="CTC-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992"/>
    <w:multiLevelType w:val="hybridMultilevel"/>
    <w:tmpl w:val="1682CA54"/>
    <w:lvl w:ilvl="0" w:tplc="911A1D84">
      <w:start w:val="1"/>
      <w:numFmt w:val="decimal"/>
      <w:pStyle w:val="CTC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799C"/>
    <w:multiLevelType w:val="hybridMultilevel"/>
    <w:tmpl w:val="133E9026"/>
    <w:lvl w:ilvl="0" w:tplc="8C9E303C">
      <w:start w:val="1"/>
      <w:numFmt w:val="bullet"/>
      <w:pStyle w:val="CTC-Bullets"/>
      <w:lvlText w:val=""/>
      <w:lvlJc w:val="left"/>
      <w:pPr>
        <w:ind w:left="-57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" w:hanging="360"/>
      </w:pPr>
    </w:lvl>
    <w:lvl w:ilvl="2" w:tplc="0409001B" w:tentative="1">
      <w:start w:val="1"/>
      <w:numFmt w:val="lowerRoman"/>
      <w:lvlText w:val="%3."/>
      <w:lvlJc w:val="right"/>
      <w:pPr>
        <w:ind w:left="864" w:hanging="180"/>
      </w:pPr>
    </w:lvl>
    <w:lvl w:ilvl="3" w:tplc="0409000F" w:tentative="1">
      <w:start w:val="1"/>
      <w:numFmt w:val="decimal"/>
      <w:lvlText w:val="%4."/>
      <w:lvlJc w:val="left"/>
      <w:pPr>
        <w:ind w:left="1584" w:hanging="360"/>
      </w:pPr>
    </w:lvl>
    <w:lvl w:ilvl="4" w:tplc="04090019" w:tentative="1">
      <w:start w:val="1"/>
      <w:numFmt w:val="lowerLetter"/>
      <w:lvlText w:val="%5."/>
      <w:lvlJc w:val="left"/>
      <w:pPr>
        <w:ind w:left="2304" w:hanging="360"/>
      </w:pPr>
    </w:lvl>
    <w:lvl w:ilvl="5" w:tplc="0409001B" w:tentative="1">
      <w:start w:val="1"/>
      <w:numFmt w:val="lowerRoman"/>
      <w:lvlText w:val="%6."/>
      <w:lvlJc w:val="right"/>
      <w:pPr>
        <w:ind w:left="3024" w:hanging="180"/>
      </w:pPr>
    </w:lvl>
    <w:lvl w:ilvl="6" w:tplc="0409000F" w:tentative="1">
      <w:start w:val="1"/>
      <w:numFmt w:val="decimal"/>
      <w:lvlText w:val="%7."/>
      <w:lvlJc w:val="left"/>
      <w:pPr>
        <w:ind w:left="3744" w:hanging="360"/>
      </w:pPr>
    </w:lvl>
    <w:lvl w:ilvl="7" w:tplc="04090019" w:tentative="1">
      <w:start w:val="1"/>
      <w:numFmt w:val="lowerLetter"/>
      <w:lvlText w:val="%8."/>
      <w:lvlJc w:val="left"/>
      <w:pPr>
        <w:ind w:left="4464" w:hanging="360"/>
      </w:pPr>
    </w:lvl>
    <w:lvl w:ilvl="8" w:tplc="0409001B" w:tentative="1">
      <w:start w:val="1"/>
      <w:numFmt w:val="lowerRoman"/>
      <w:lvlText w:val="%9."/>
      <w:lvlJc w:val="right"/>
      <w:pPr>
        <w:ind w:left="5184" w:hanging="180"/>
      </w:pPr>
    </w:lvl>
  </w:abstractNum>
  <w:num w:numId="1" w16cid:durableId="2096003511">
    <w:abstractNumId w:val="0"/>
  </w:num>
  <w:num w:numId="2" w16cid:durableId="473253932">
    <w:abstractNumId w:val="2"/>
  </w:num>
  <w:num w:numId="3" w16cid:durableId="221913329">
    <w:abstractNumId w:val="1"/>
  </w:num>
  <w:num w:numId="4" w16cid:durableId="610091260">
    <w:abstractNumId w:val="0"/>
  </w:num>
  <w:num w:numId="5" w16cid:durableId="5988823">
    <w:abstractNumId w:val="2"/>
  </w:num>
  <w:num w:numId="6" w16cid:durableId="30031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56"/>
    <w:rsid w:val="0001755A"/>
    <w:rsid w:val="0003563F"/>
    <w:rsid w:val="0005059F"/>
    <w:rsid w:val="00056656"/>
    <w:rsid w:val="000A7226"/>
    <w:rsid w:val="001244B6"/>
    <w:rsid w:val="00157ECB"/>
    <w:rsid w:val="001D51CE"/>
    <w:rsid w:val="001D6F53"/>
    <w:rsid w:val="002313DB"/>
    <w:rsid w:val="00254432"/>
    <w:rsid w:val="00310EA7"/>
    <w:rsid w:val="003120C2"/>
    <w:rsid w:val="003327FD"/>
    <w:rsid w:val="00345872"/>
    <w:rsid w:val="003832A1"/>
    <w:rsid w:val="00387BC3"/>
    <w:rsid w:val="003C17E0"/>
    <w:rsid w:val="003D5251"/>
    <w:rsid w:val="00411C22"/>
    <w:rsid w:val="00421BC6"/>
    <w:rsid w:val="00426694"/>
    <w:rsid w:val="0045732C"/>
    <w:rsid w:val="005053EF"/>
    <w:rsid w:val="005423FC"/>
    <w:rsid w:val="005A7FC8"/>
    <w:rsid w:val="0060163F"/>
    <w:rsid w:val="00621F59"/>
    <w:rsid w:val="00665E49"/>
    <w:rsid w:val="0069400B"/>
    <w:rsid w:val="006B4A53"/>
    <w:rsid w:val="00746EE1"/>
    <w:rsid w:val="00767AD5"/>
    <w:rsid w:val="007836AE"/>
    <w:rsid w:val="007945B9"/>
    <w:rsid w:val="007B70E4"/>
    <w:rsid w:val="007C16D9"/>
    <w:rsid w:val="007D0E58"/>
    <w:rsid w:val="007E1C62"/>
    <w:rsid w:val="007F03B5"/>
    <w:rsid w:val="00890DB4"/>
    <w:rsid w:val="008C3FA9"/>
    <w:rsid w:val="008E4823"/>
    <w:rsid w:val="008E5880"/>
    <w:rsid w:val="009D7E6D"/>
    <w:rsid w:val="009F4D08"/>
    <w:rsid w:val="00A16492"/>
    <w:rsid w:val="00A60901"/>
    <w:rsid w:val="00A964FE"/>
    <w:rsid w:val="00AA56CA"/>
    <w:rsid w:val="00B42091"/>
    <w:rsid w:val="00B55867"/>
    <w:rsid w:val="00B569D5"/>
    <w:rsid w:val="00B604C7"/>
    <w:rsid w:val="00B71819"/>
    <w:rsid w:val="00BE6E7A"/>
    <w:rsid w:val="00BF3807"/>
    <w:rsid w:val="00C07162"/>
    <w:rsid w:val="00C43EF5"/>
    <w:rsid w:val="00C5430A"/>
    <w:rsid w:val="00C56E56"/>
    <w:rsid w:val="00C73BDF"/>
    <w:rsid w:val="00C90ACD"/>
    <w:rsid w:val="00C93F61"/>
    <w:rsid w:val="00CC4694"/>
    <w:rsid w:val="00D1460F"/>
    <w:rsid w:val="00D7668B"/>
    <w:rsid w:val="00DD4B95"/>
    <w:rsid w:val="00DF0B3D"/>
    <w:rsid w:val="00DF288E"/>
    <w:rsid w:val="00E11779"/>
    <w:rsid w:val="00E27016"/>
    <w:rsid w:val="00E76CF8"/>
    <w:rsid w:val="00EA4421"/>
    <w:rsid w:val="00EB0D42"/>
    <w:rsid w:val="00EF1D31"/>
    <w:rsid w:val="00F12526"/>
    <w:rsid w:val="00F168CE"/>
    <w:rsid w:val="00F42079"/>
    <w:rsid w:val="00FA0370"/>
    <w:rsid w:val="00FB2753"/>
    <w:rsid w:val="00FB490A"/>
    <w:rsid w:val="0EB5D63D"/>
    <w:rsid w:val="10D6243C"/>
    <w:rsid w:val="29D0CD5C"/>
    <w:rsid w:val="50328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6588D8"/>
  <w15:docId w15:val="{EBBDED0F-59BC-4963-9F53-0F5BE23E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23"/>
  </w:style>
  <w:style w:type="paragraph" w:styleId="Heading1">
    <w:name w:val="heading 1"/>
    <w:basedOn w:val="Normal"/>
    <w:next w:val="Normal"/>
    <w:link w:val="Heading1Char"/>
    <w:uiPriority w:val="9"/>
    <w:qFormat/>
    <w:rsid w:val="008E4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C-Body">
    <w:name w:val="CTC - Body"/>
    <w:autoRedefine/>
    <w:qFormat/>
    <w:rsid w:val="008E4823"/>
    <w:pPr>
      <w:spacing w:before="80" w:after="320" w:line="288" w:lineRule="auto"/>
    </w:pPr>
    <w:rPr>
      <w:rFonts w:ascii="Frutiger LT Com 55 Roman" w:eastAsia="ヒラギノ角ゴ Pro W3" w:hAnsi="Frutiger LT Com 55 Roman" w:cs="Times New Roman"/>
      <w:color w:val="000000"/>
      <w:sz w:val="22"/>
      <w:szCs w:val="20"/>
    </w:rPr>
  </w:style>
  <w:style w:type="paragraph" w:customStyle="1" w:styleId="CTC-letteredlist">
    <w:name w:val="CTC - lettered list"/>
    <w:basedOn w:val="CTC-Body"/>
    <w:autoRedefine/>
    <w:qFormat/>
    <w:rsid w:val="008E4823"/>
    <w:pPr>
      <w:numPr>
        <w:numId w:val="4"/>
      </w:numPr>
      <w:tabs>
        <w:tab w:val="left" w:pos="720"/>
      </w:tabs>
    </w:pPr>
    <w:rPr>
      <w:sz w:val="24"/>
    </w:rPr>
  </w:style>
  <w:style w:type="paragraph" w:customStyle="1" w:styleId="CTC-Bullets">
    <w:name w:val="CTC - Bullets"/>
    <w:basedOn w:val="CTC-letteredlist"/>
    <w:autoRedefine/>
    <w:qFormat/>
    <w:rsid w:val="008E4823"/>
    <w:pPr>
      <w:numPr>
        <w:numId w:val="5"/>
      </w:numPr>
      <w:spacing w:before="120"/>
    </w:pPr>
  </w:style>
  <w:style w:type="paragraph" w:customStyle="1" w:styleId="CTC-FooterHeaderText">
    <w:name w:val="CTC - Footer/Header Text"/>
    <w:basedOn w:val="Normal"/>
    <w:autoRedefine/>
    <w:qFormat/>
    <w:rsid w:val="008E4823"/>
    <w:pPr>
      <w:spacing w:line="300" w:lineRule="atLeast"/>
      <w:ind w:right="360"/>
    </w:pPr>
    <w:rPr>
      <w:rFonts w:ascii="Frutiger LT Com 55 Roman" w:eastAsiaTheme="minorEastAsia" w:hAnsi="Frutiger LT Com 55 Roman"/>
    </w:rPr>
  </w:style>
  <w:style w:type="paragraph" w:customStyle="1" w:styleId="CTC-Header1">
    <w:name w:val="CTC - Header 1"/>
    <w:next w:val="Heading1"/>
    <w:autoRedefine/>
    <w:qFormat/>
    <w:rsid w:val="008E4823"/>
    <w:rPr>
      <w:rFonts w:ascii="Frutiger LT Com 45 Light" w:eastAsia="ヒラギノ角ゴ Pro W3" w:hAnsi="Frutiger LT Com 45 Light" w:cs="Times New Roman"/>
      <w:b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4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TC-Header2">
    <w:name w:val="CTC - Header 2"/>
    <w:next w:val="Heading1"/>
    <w:autoRedefine/>
    <w:qFormat/>
    <w:rsid w:val="008E4823"/>
    <w:rPr>
      <w:rFonts w:ascii="Frutiger LT Com 45 Light" w:eastAsia="ヒラギノ角ゴ Pro W3" w:hAnsi="Frutiger LT Com 45 Light" w:cs="Times New Roman"/>
      <w:b/>
      <w:color w:val="000000"/>
      <w:sz w:val="32"/>
      <w:szCs w:val="20"/>
    </w:rPr>
  </w:style>
  <w:style w:type="paragraph" w:customStyle="1" w:styleId="CTC-Header3">
    <w:name w:val="CTC - Header 3"/>
    <w:autoRedefine/>
    <w:qFormat/>
    <w:rsid w:val="008E4823"/>
    <w:rPr>
      <w:rFonts w:ascii="Frutiger LT Com 45 Light" w:eastAsia="ヒラギノ角ゴ Pro W3" w:hAnsi="Frutiger LT Com 45 Light" w:cs="Times New Roman"/>
      <w:b/>
      <w:color w:val="000000"/>
      <w:szCs w:val="20"/>
    </w:rPr>
  </w:style>
  <w:style w:type="paragraph" w:customStyle="1" w:styleId="CTC-Header4">
    <w:name w:val="CTC - Header 4"/>
    <w:autoRedefine/>
    <w:qFormat/>
    <w:rsid w:val="008E4823"/>
    <w:pPr>
      <w:spacing w:line="336" w:lineRule="auto"/>
    </w:pPr>
    <w:rPr>
      <w:rFonts w:ascii="Frutiger LT Com 45 Light" w:eastAsia="ヒラギノ角ゴ Pro W3" w:hAnsi="Frutiger LT Com 45 Light" w:cs="Times New Roman"/>
      <w:i/>
      <w:color w:val="000000"/>
      <w:szCs w:val="20"/>
    </w:rPr>
  </w:style>
  <w:style w:type="paragraph" w:customStyle="1" w:styleId="CTC-IndentedBlockQuote">
    <w:name w:val="CTC - Indented Block Quote"/>
    <w:basedOn w:val="CTC-Body"/>
    <w:autoRedefine/>
    <w:qFormat/>
    <w:rsid w:val="008E4823"/>
    <w:pPr>
      <w:ind w:left="720" w:right="720"/>
    </w:pPr>
  </w:style>
  <w:style w:type="paragraph" w:customStyle="1" w:styleId="CTC-NumberedList">
    <w:name w:val="CTC - Numbered List"/>
    <w:basedOn w:val="CTC-Body"/>
    <w:autoRedefine/>
    <w:qFormat/>
    <w:rsid w:val="008E4823"/>
    <w:pPr>
      <w:numPr>
        <w:numId w:val="6"/>
      </w:numPr>
    </w:pPr>
  </w:style>
  <w:style w:type="paragraph" w:customStyle="1" w:styleId="CTC-OneLineResponse">
    <w:name w:val="CTC - One Line Response"/>
    <w:basedOn w:val="CTC-Header4"/>
    <w:autoRedefine/>
    <w:qFormat/>
    <w:rsid w:val="008E4823"/>
    <w:rPr>
      <w:rFonts w:ascii="Frutiger LT Com 55 Roman" w:hAnsi="Frutiger LT Com 55 Roman"/>
      <w:i w:val="0"/>
    </w:rPr>
  </w:style>
  <w:style w:type="paragraph" w:customStyle="1" w:styleId="CTC-References-Info">
    <w:name w:val="CTC - References - Info"/>
    <w:autoRedefine/>
    <w:qFormat/>
    <w:rsid w:val="008E4823"/>
    <w:pPr>
      <w:tabs>
        <w:tab w:val="left" w:pos="-90"/>
      </w:tabs>
      <w:spacing w:after="240"/>
      <w:ind w:left="360"/>
    </w:pPr>
    <w:rPr>
      <w:rFonts w:ascii="Frutiger LT Com 55 Roman" w:eastAsia="ヒラギノ角ゴ Pro W3" w:hAnsi="Frutiger LT Com 55 Roman" w:cs="Times New Roman"/>
      <w:color w:val="000000"/>
      <w:sz w:val="22"/>
      <w:szCs w:val="20"/>
    </w:rPr>
  </w:style>
  <w:style w:type="paragraph" w:customStyle="1" w:styleId="CTC-References-Name">
    <w:name w:val="CTC - References - Name"/>
    <w:basedOn w:val="CTC-Body"/>
    <w:autoRedefine/>
    <w:qFormat/>
    <w:rsid w:val="008E4823"/>
    <w:pPr>
      <w:spacing w:after="40"/>
    </w:pPr>
    <w:rPr>
      <w:rFonts w:ascii="Frutiger LT Com 45 Light" w:hAnsi="Frutiger LT Com 45 Light"/>
      <w:b/>
      <w:sz w:val="24"/>
      <w:szCs w:val="22"/>
    </w:rPr>
  </w:style>
  <w:style w:type="paragraph" w:customStyle="1" w:styleId="CTC-SectionSub-title">
    <w:name w:val="CTC - Section Sub-title"/>
    <w:next w:val="Heading1"/>
    <w:autoRedefine/>
    <w:qFormat/>
    <w:rsid w:val="008E4823"/>
    <w:pPr>
      <w:spacing w:after="100"/>
      <w:ind w:left="1584"/>
    </w:pPr>
    <w:rPr>
      <w:rFonts w:ascii="Frutiger LT Com 45 Light" w:eastAsia="ヒラギノ角ゴ Pro W3" w:hAnsi="Frutiger LT Com 45 Light" w:cs="Times New Roman"/>
      <w:b/>
      <w:color w:val="003333"/>
      <w:sz w:val="60"/>
      <w:szCs w:val="20"/>
    </w:rPr>
  </w:style>
  <w:style w:type="paragraph" w:customStyle="1" w:styleId="CTC-SectionTitle">
    <w:name w:val="CTC - Section Title"/>
    <w:next w:val="Heading1"/>
    <w:rsid w:val="008E4823"/>
    <w:pPr>
      <w:spacing w:before="2160" w:after="240"/>
      <w:ind w:left="1584"/>
    </w:pPr>
    <w:rPr>
      <w:rFonts w:ascii="Frutiger LT Com 55 Roman" w:eastAsia="ヒラギノ角ゴ Pro W3" w:hAnsi="Frutiger LT Com 55 Roman" w:cs="Times New Roman"/>
      <w:b/>
      <w:color w:val="234951"/>
      <w:sz w:val="60"/>
      <w:szCs w:val="20"/>
    </w:rPr>
  </w:style>
  <w:style w:type="paragraph" w:customStyle="1" w:styleId="CTC-TableHeader-White">
    <w:name w:val="CTC - Table  Header - White"/>
    <w:rsid w:val="008E4823"/>
    <w:pPr>
      <w:jc w:val="center"/>
    </w:pPr>
    <w:rPr>
      <w:rFonts w:ascii="Frutiger LT Com 45 Light" w:eastAsia="ヒラギノ角ゴ Pro W3" w:hAnsi="Frutiger LT Com 45 Light" w:cs="Times New Roman"/>
      <w:b/>
      <w:color w:val="FFFFFF"/>
      <w:sz w:val="28"/>
      <w:szCs w:val="28"/>
    </w:rPr>
  </w:style>
  <w:style w:type="paragraph" w:customStyle="1" w:styleId="CTC-TableCopy">
    <w:name w:val="CTC - Table Copy"/>
    <w:autoRedefine/>
    <w:qFormat/>
    <w:rsid w:val="008E4823"/>
    <w:rPr>
      <w:rFonts w:ascii="Frutiger LT Com 55 Roman" w:eastAsia="ヒラギノ角ゴ Pro W3" w:hAnsi="Frutiger LT Com 55 Roman" w:cs="Times New Roman"/>
      <w:color w:val="000000"/>
      <w:sz w:val="22"/>
      <w:szCs w:val="20"/>
    </w:rPr>
  </w:style>
  <w:style w:type="paragraph" w:customStyle="1" w:styleId="CTC-TableCopy-White">
    <w:name w:val="CTC - Table Copy - White"/>
    <w:basedOn w:val="CTC-TableCopy"/>
    <w:autoRedefine/>
    <w:qFormat/>
    <w:rsid w:val="008E4823"/>
    <w:rPr>
      <w:color w:val="FFFFFF" w:themeColor="background1"/>
    </w:rPr>
  </w:style>
  <w:style w:type="paragraph" w:customStyle="1" w:styleId="CTC-TOC-PageSection">
    <w:name w:val="CTC - TOC - Page/Section"/>
    <w:basedOn w:val="CTC-Header1"/>
    <w:autoRedefine/>
    <w:qFormat/>
    <w:rsid w:val="008E4823"/>
    <w:pPr>
      <w:jc w:val="right"/>
    </w:pPr>
    <w:rPr>
      <w:sz w:val="28"/>
      <w:szCs w:val="28"/>
    </w:rPr>
  </w:style>
  <w:style w:type="paragraph" w:customStyle="1" w:styleId="CTC-TOC-Title">
    <w:name w:val="CTC - TOC - Title"/>
    <w:basedOn w:val="CTC-Header1"/>
    <w:autoRedefine/>
    <w:qFormat/>
    <w:rsid w:val="008E4823"/>
    <w:pPr>
      <w:spacing w:line="276" w:lineRule="auto"/>
    </w:pPr>
    <w:rPr>
      <w:rFonts w:ascii="Frutiger LT Com 55 Roman" w:hAnsi="Frutiger LT Com 55 Roman"/>
      <w:b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56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656"/>
  </w:style>
  <w:style w:type="paragraph" w:styleId="Footer">
    <w:name w:val="footer"/>
    <w:basedOn w:val="Normal"/>
    <w:link w:val="FooterChar"/>
    <w:uiPriority w:val="99"/>
    <w:unhideWhenUsed/>
    <w:rsid w:val="00056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656"/>
  </w:style>
  <w:style w:type="paragraph" w:customStyle="1" w:styleId="CTC-HeaderFooterText">
    <w:name w:val="CTC - Header/Footer Text"/>
    <w:next w:val="CTC-FooterHeaderText"/>
    <w:autoRedefine/>
    <w:qFormat/>
    <w:rsid w:val="00056656"/>
    <w:pPr>
      <w:jc w:val="right"/>
    </w:pPr>
    <w:rPr>
      <w:rFonts w:ascii="Frutiger LT Com 55 Roman" w:eastAsia="ヒラギノ角ゴ Pro W3" w:hAnsi="Frutiger LT Com 55 Roman" w:cs="Times New Roman"/>
      <w:color w:val="21586C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ee7a6000-0505-4f74-a26b-e17be32516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D102E537693428FA8DEEC2E04EF3D" ma:contentTypeVersion="18" ma:contentTypeDescription="Create a new document." ma:contentTypeScope="" ma:versionID="6180d9f55ac853fc1fc5bbff18edb78d">
  <xsd:schema xmlns:xsd="http://www.w3.org/2001/XMLSchema" xmlns:xs="http://www.w3.org/2001/XMLSchema" xmlns:p="http://schemas.microsoft.com/office/2006/metadata/properties" xmlns:ns2="ee7a6000-0505-4f74-a26b-e17be32516c9" xmlns:ns3="69e13475-75ef-4764-b0ef-4eef70d5bfca" xmlns:ns4="ab06a5aa-8e31-4bdb-9b13-38c58a92ec8a" targetNamespace="http://schemas.microsoft.com/office/2006/metadata/properties" ma:root="true" ma:fieldsID="4e746140ff7b87aa7ffb1936abf014f8" ns2:_="" ns3:_="" ns4:_="">
    <xsd:import namespace="ee7a6000-0505-4f74-a26b-e17be32516c9"/>
    <xsd:import namespace="69e13475-75ef-4764-b0ef-4eef70d5bfc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6000-0505-4f74-a26b-e17be3251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3475-75ef-4764-b0ef-4eef70d5b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048147-fc90-44f8-8f0e-874afd50d036}" ma:internalName="TaxCatchAll" ma:showField="CatchAllData" ma:web="69e13475-75ef-4764-b0ef-4eef70d5b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D4F09-3F47-4850-A0BC-B72F0DF99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A8349-3C8D-407A-AA7E-EB6392BCE3C9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9e13475-75ef-4764-b0ef-4eef70d5bfca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ab06a5aa-8e31-4bdb-9b13-38c58a92ec8a"/>
    <ds:schemaRef ds:uri="ee7a6000-0505-4f74-a26b-e17be32516c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6BA476-58B9-4E1E-9E2F-EE0B04F4C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9DC63-6E70-4031-BE72-B482076CD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a6000-0505-4f74-a26b-e17be32516c9"/>
    <ds:schemaRef ds:uri="69e13475-75ef-4764-b0ef-4eef70d5bfc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Logan</dc:creator>
  <cp:lastModifiedBy>Jen Hogge</cp:lastModifiedBy>
  <cp:revision>2</cp:revision>
  <dcterms:created xsi:type="dcterms:W3CDTF">2024-08-26T20:49:00Z</dcterms:created>
  <dcterms:modified xsi:type="dcterms:W3CDTF">2024-08-26T20:49:00Z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0x010100DF5D102E537693428FA8DEEC2E04EF3D</vt:lpwstr>
  </property>
  <property fmtid="{D5CDD505-2E9C-101B-9397-08002B2CF9AE}" pid="3" name="MediaServiceImageTags">
    <vt:lpwstr/>
  </property>
</Properties>
</file>