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0D" w:rsidRDefault="00350F0D">
      <w:pPr>
        <w:pStyle w:val="Heading1"/>
        <w:jc w:val="center"/>
        <w:rPr>
          <w:rFonts w:ascii="Comic Sans MS" w:hAnsi="Comic Sans MS"/>
        </w:rPr>
      </w:pPr>
      <w:r>
        <w:rPr>
          <w:rFonts w:ascii="Comic Sans MS" w:hAnsi="Comic Sans MS"/>
        </w:rPr>
        <w:t>CODE OF ETHICAL CONDUCT FOR PREVENTION PROFESSIONALS</w:t>
      </w:r>
    </w:p>
    <w:p w:rsidR="00350F0D" w:rsidRDefault="00350F0D">
      <w:pPr>
        <w:widowControl w:val="0"/>
        <w:tabs>
          <w:tab w:val="left" w:pos="0"/>
          <w:tab w:val="left" w:pos="420"/>
          <w:tab w:val="left" w:pos="1440"/>
        </w:tabs>
        <w:rPr>
          <w:rFonts w:ascii="Comic Sans MS" w:hAnsi="Comic Sans MS"/>
          <w:b/>
          <w:smallCaps/>
        </w:rPr>
      </w:pPr>
    </w:p>
    <w:p w:rsidR="00350F0D" w:rsidRDefault="00350F0D" w:rsidP="004F428C">
      <w:pPr>
        <w:widowControl w:val="0"/>
        <w:tabs>
          <w:tab w:val="left" w:pos="0"/>
          <w:tab w:val="left" w:pos="420"/>
          <w:tab w:val="left" w:pos="1440"/>
        </w:tabs>
        <w:ind w:left="420"/>
        <w:rPr>
          <w:rFonts w:ascii="Comic Sans MS" w:hAnsi="Comic Sans MS"/>
          <w:sz w:val="22"/>
        </w:rPr>
      </w:pPr>
      <w:r>
        <w:rPr>
          <w:rFonts w:ascii="Comic Sans MS" w:hAnsi="Comic Sans MS"/>
          <w:sz w:val="22"/>
        </w:rPr>
        <w:t xml:space="preserve">The code of ethics is adapted from National Association of Prevention Professionals and Advocates (NAPPA). </w:t>
      </w:r>
    </w:p>
    <w:p w:rsidR="004F428C" w:rsidRDefault="004F428C" w:rsidP="004F428C">
      <w:pPr>
        <w:widowControl w:val="0"/>
        <w:tabs>
          <w:tab w:val="left" w:pos="0"/>
          <w:tab w:val="left" w:pos="420"/>
          <w:tab w:val="left" w:pos="1440"/>
        </w:tabs>
        <w:ind w:left="420"/>
        <w:rPr>
          <w:rFonts w:ascii="Comic Sans MS" w:hAnsi="Comic Sans MS"/>
          <w:sz w:val="22"/>
        </w:rPr>
      </w:pPr>
    </w:p>
    <w:p w:rsidR="00350F0D" w:rsidRDefault="00350F0D">
      <w:pPr>
        <w:widowControl w:val="0"/>
        <w:tabs>
          <w:tab w:val="left" w:pos="0"/>
          <w:tab w:val="left" w:pos="420"/>
          <w:tab w:val="left" w:pos="1440"/>
        </w:tabs>
        <w:jc w:val="center"/>
        <w:outlineLvl w:val="0"/>
        <w:rPr>
          <w:rFonts w:ascii="Comic Sans MS" w:hAnsi="Comic Sans MS"/>
          <w:sz w:val="22"/>
        </w:rPr>
      </w:pPr>
      <w:r>
        <w:rPr>
          <w:rFonts w:ascii="Comic Sans MS" w:hAnsi="Comic Sans MS"/>
          <w:sz w:val="22"/>
        </w:rPr>
        <w:t>PREAMBLE</w:t>
      </w:r>
    </w:p>
    <w:p w:rsidR="00350F0D" w:rsidRDefault="00350F0D">
      <w:pPr>
        <w:widowControl w:val="0"/>
        <w:tabs>
          <w:tab w:val="left" w:pos="0"/>
          <w:tab w:val="left" w:pos="420"/>
          <w:tab w:val="left" w:pos="1440"/>
        </w:tabs>
        <w:jc w:val="center"/>
        <w:rPr>
          <w:rFonts w:ascii="Comic Sans MS" w:hAnsi="Comic Sans MS"/>
          <w:sz w:val="22"/>
        </w:rPr>
      </w:pPr>
    </w:p>
    <w:p w:rsidR="00350F0D" w:rsidRDefault="00350F0D">
      <w:pPr>
        <w:widowControl w:val="0"/>
        <w:tabs>
          <w:tab w:val="left" w:pos="0"/>
          <w:tab w:val="left" w:pos="420"/>
          <w:tab w:val="left" w:pos="1440"/>
        </w:tabs>
        <w:ind w:left="420"/>
        <w:rPr>
          <w:rFonts w:ascii="Comic Sans MS" w:hAnsi="Comic Sans MS"/>
          <w:sz w:val="22"/>
        </w:rPr>
      </w:pPr>
      <w:r>
        <w:rPr>
          <w:rFonts w:ascii="Comic Sans MS" w:hAnsi="Comic Sans MS"/>
          <w:sz w:val="22"/>
        </w:rPr>
        <w:t>The Principles of Ethics are a model of standards of exemplary professional conduct. These Principles of the Code of Ethical Conduct for Prevention Professionals express the professional’s recognition of his/her responsibilities to the public, to service recipients, and to colleagues. They guide members in the performance of their professional responsibilities and express the basic tenets of ethical and professional conduct. The Principles call for commitment to honorable behavior, even at the sacrifice of personal advantage. These principles should not be regarded as limitations or restrictions, but as goals toward which Prevention Professionals should constantly strive. They are guided by core values and competencies that have emerged with the development of the field.</w:t>
      </w:r>
    </w:p>
    <w:p w:rsidR="00350F0D" w:rsidRDefault="00350F0D">
      <w:pPr>
        <w:widowControl w:val="0"/>
        <w:tabs>
          <w:tab w:val="left" w:pos="0"/>
          <w:tab w:val="left" w:pos="420"/>
          <w:tab w:val="left" w:pos="1440"/>
        </w:tabs>
        <w:rPr>
          <w:rFonts w:ascii="Comic Sans MS" w:hAnsi="Comic Sans MS"/>
          <w:sz w:val="22"/>
        </w:rPr>
      </w:pPr>
    </w:p>
    <w:p w:rsidR="00350F0D" w:rsidRDefault="00350F0D">
      <w:pPr>
        <w:widowControl w:val="0"/>
        <w:tabs>
          <w:tab w:val="left" w:pos="0"/>
          <w:tab w:val="left" w:pos="420"/>
          <w:tab w:val="left" w:pos="1440"/>
        </w:tabs>
        <w:rPr>
          <w:rFonts w:ascii="Comic Sans MS" w:hAnsi="Comic Sans MS"/>
          <w:sz w:val="22"/>
        </w:rPr>
      </w:pPr>
    </w:p>
    <w:p w:rsidR="00350F0D" w:rsidRDefault="00350F0D">
      <w:pPr>
        <w:widowControl w:val="0"/>
        <w:tabs>
          <w:tab w:val="left" w:pos="0"/>
          <w:tab w:val="left" w:pos="420"/>
          <w:tab w:val="left" w:pos="1440"/>
        </w:tabs>
        <w:ind w:left="420"/>
        <w:outlineLvl w:val="0"/>
        <w:rPr>
          <w:rFonts w:ascii="Comic Sans MS" w:hAnsi="Comic Sans MS"/>
          <w:sz w:val="22"/>
        </w:rPr>
      </w:pPr>
      <w:r>
        <w:rPr>
          <w:rFonts w:ascii="Comic Sans MS" w:hAnsi="Comic Sans MS"/>
          <w:b/>
          <w:sz w:val="22"/>
        </w:rPr>
        <w:t>PRINCIPLES</w:t>
      </w:r>
    </w:p>
    <w:p w:rsidR="00350F0D" w:rsidRDefault="00350F0D">
      <w:pPr>
        <w:widowControl w:val="0"/>
        <w:tabs>
          <w:tab w:val="left" w:pos="0"/>
          <w:tab w:val="left" w:pos="420"/>
          <w:tab w:val="left" w:pos="1440"/>
        </w:tabs>
        <w:rPr>
          <w:rFonts w:ascii="Comic Sans MS" w:hAnsi="Comic Sans MS"/>
          <w:sz w:val="22"/>
        </w:rPr>
      </w:pPr>
    </w:p>
    <w:p w:rsidR="00350F0D" w:rsidRDefault="00350F0D">
      <w:pPr>
        <w:widowControl w:val="0"/>
        <w:tabs>
          <w:tab w:val="left" w:pos="0"/>
          <w:tab w:val="left" w:pos="420"/>
          <w:tab w:val="left" w:pos="1440"/>
        </w:tabs>
        <w:ind w:left="1440" w:hanging="1020"/>
        <w:rPr>
          <w:rFonts w:ascii="Comic Sans MS" w:hAnsi="Comic Sans MS"/>
          <w:sz w:val="22"/>
        </w:rPr>
      </w:pPr>
      <w:r>
        <w:rPr>
          <w:rFonts w:ascii="Comic Sans MS" w:hAnsi="Comic Sans MS"/>
          <w:i/>
          <w:sz w:val="22"/>
        </w:rPr>
        <w:t>I.</w:t>
      </w:r>
      <w:r>
        <w:rPr>
          <w:rFonts w:ascii="Comic Sans MS" w:hAnsi="Comic Sans MS"/>
          <w:i/>
          <w:sz w:val="22"/>
        </w:rPr>
        <w:tab/>
        <w:t>Non-Discrimination</w:t>
      </w:r>
    </w:p>
    <w:p w:rsidR="00350F0D" w:rsidRDefault="00350F0D">
      <w:pPr>
        <w:widowControl w:val="0"/>
        <w:tabs>
          <w:tab w:val="left" w:pos="0"/>
          <w:tab w:val="left" w:pos="420"/>
          <w:tab w:val="left" w:pos="1440"/>
        </w:tabs>
        <w:rPr>
          <w:rFonts w:ascii="Comic Sans MS" w:hAnsi="Comic Sans MS"/>
          <w:sz w:val="22"/>
        </w:rPr>
      </w:pPr>
    </w:p>
    <w:p w:rsidR="00350F0D" w:rsidRDefault="00350F0D">
      <w:pPr>
        <w:widowControl w:val="0"/>
        <w:tabs>
          <w:tab w:val="left" w:pos="0"/>
          <w:tab w:val="left" w:pos="420"/>
          <w:tab w:val="left" w:pos="1440"/>
        </w:tabs>
        <w:ind w:left="420"/>
        <w:rPr>
          <w:rFonts w:ascii="Comic Sans MS" w:hAnsi="Comic Sans MS"/>
          <w:sz w:val="22"/>
        </w:rPr>
      </w:pPr>
      <w:r>
        <w:rPr>
          <w:rFonts w:ascii="Comic Sans MS" w:hAnsi="Comic Sans MS"/>
          <w:sz w:val="22"/>
        </w:rPr>
        <w:t>A Prevention Professional shall not discriminate against service recipients or colleagues based on race, religion, national origin, sex, age, sexual orientation, economic condition, or physical, medical or mental disability, including persons testing positive for AIDS-related virus.  A Prevention Professional should broaden his/her understanding and acceptance of cultural and individual differences, and in so doing, render services and provide information sensitive to those differences.</w:t>
      </w:r>
    </w:p>
    <w:p w:rsidR="00350F0D" w:rsidRDefault="00350F0D">
      <w:pPr>
        <w:widowControl w:val="0"/>
        <w:tabs>
          <w:tab w:val="left" w:pos="0"/>
          <w:tab w:val="left" w:pos="420"/>
          <w:tab w:val="left" w:pos="1440"/>
        </w:tabs>
        <w:rPr>
          <w:rFonts w:ascii="Comic Sans MS" w:hAnsi="Comic Sans MS"/>
          <w:sz w:val="22"/>
        </w:rPr>
      </w:pPr>
    </w:p>
    <w:p w:rsidR="00350F0D" w:rsidRDefault="00350F0D">
      <w:pPr>
        <w:widowControl w:val="0"/>
        <w:tabs>
          <w:tab w:val="left" w:pos="0"/>
          <w:tab w:val="left" w:pos="420"/>
          <w:tab w:val="left" w:pos="1440"/>
        </w:tabs>
        <w:ind w:left="1440" w:hanging="1020"/>
        <w:rPr>
          <w:rFonts w:ascii="Comic Sans MS" w:hAnsi="Comic Sans MS"/>
          <w:sz w:val="22"/>
        </w:rPr>
      </w:pPr>
      <w:r>
        <w:rPr>
          <w:rFonts w:ascii="Comic Sans MS" w:hAnsi="Comic Sans MS"/>
          <w:i/>
          <w:sz w:val="22"/>
        </w:rPr>
        <w:t>II.</w:t>
      </w:r>
      <w:r>
        <w:rPr>
          <w:rFonts w:ascii="Comic Sans MS" w:hAnsi="Comic Sans MS"/>
          <w:i/>
          <w:sz w:val="22"/>
        </w:rPr>
        <w:tab/>
        <w:t>Competence</w:t>
      </w:r>
    </w:p>
    <w:p w:rsidR="00350F0D" w:rsidRDefault="00350F0D">
      <w:pPr>
        <w:widowControl w:val="0"/>
        <w:tabs>
          <w:tab w:val="left" w:pos="0"/>
          <w:tab w:val="left" w:pos="420"/>
          <w:tab w:val="left" w:pos="1440"/>
        </w:tabs>
        <w:rPr>
          <w:rFonts w:ascii="Comic Sans MS" w:hAnsi="Comic Sans MS"/>
          <w:sz w:val="22"/>
        </w:rPr>
      </w:pPr>
    </w:p>
    <w:p w:rsidR="00350F0D" w:rsidRDefault="00350F0D">
      <w:pPr>
        <w:widowControl w:val="0"/>
        <w:tabs>
          <w:tab w:val="left" w:pos="0"/>
          <w:tab w:val="left" w:pos="420"/>
          <w:tab w:val="left" w:pos="1440"/>
        </w:tabs>
        <w:ind w:left="420"/>
        <w:rPr>
          <w:rFonts w:ascii="Comic Sans MS" w:hAnsi="Comic Sans MS"/>
          <w:sz w:val="22"/>
        </w:rPr>
      </w:pPr>
      <w:r>
        <w:rPr>
          <w:rFonts w:ascii="Comic Sans MS" w:hAnsi="Comic Sans MS"/>
          <w:sz w:val="22"/>
        </w:rPr>
        <w:t>A Prevention Professional shall observe the profession’s technical and ethical standards, strive continually to improve personal competence and quality of service delivery, and discharge professional responsibility to the best of his/her ability. Competence is derived from a synthesis of education and experience. It begins with the mastery of a body of knowledge and skill competencies. The maintenance of competence requires a commitment to learning and professional improvement that must continue throughout the professional’s life.</w:t>
      </w:r>
    </w:p>
    <w:p w:rsidR="00350F0D" w:rsidRDefault="00350F0D">
      <w:pPr>
        <w:pStyle w:val="BodyTextIndent"/>
        <w:rPr>
          <w:rFonts w:ascii="Comic Sans MS" w:hAnsi="Comic Sans MS"/>
        </w:rPr>
      </w:pPr>
      <w:r>
        <w:rPr>
          <w:rFonts w:ascii="Comic Sans MS" w:hAnsi="Comic Sans MS"/>
        </w:rPr>
        <w:t>a.</w:t>
      </w:r>
      <w:r>
        <w:rPr>
          <w:rFonts w:ascii="Comic Sans MS" w:hAnsi="Comic Sans MS"/>
        </w:rPr>
        <w:tab/>
        <w:t>Professionals should be diligent in discharging responsibilities. Diligence imposes the responsibility to render services carefully and promptly, to be thorough, and to observe applicable technical and ethical standards.</w:t>
      </w:r>
    </w:p>
    <w:p w:rsidR="00350F0D" w:rsidRDefault="00350F0D">
      <w:pPr>
        <w:pStyle w:val="BodyTextIndent"/>
        <w:rPr>
          <w:rFonts w:ascii="Comic Sans MS" w:hAnsi="Comic Sans MS"/>
        </w:rPr>
      </w:pPr>
      <w:r>
        <w:rPr>
          <w:rFonts w:ascii="Comic Sans MS" w:hAnsi="Comic Sans MS"/>
        </w:rPr>
        <w:lastRenderedPageBreak/>
        <w:t>b.</w:t>
      </w:r>
      <w:r>
        <w:rPr>
          <w:rFonts w:ascii="Comic Sans MS" w:hAnsi="Comic Sans MS"/>
        </w:rPr>
        <w:tab/>
        <w:t>Due care requires a professional to plan and supervise adequately and evaluate to the extent possible any professional activity for which he/she is responsible.</w:t>
      </w:r>
    </w:p>
    <w:p w:rsidR="00350F0D" w:rsidRDefault="00350F0D">
      <w:pPr>
        <w:pStyle w:val="BodyTextIndent"/>
        <w:rPr>
          <w:rFonts w:ascii="Comic Sans MS" w:hAnsi="Comic Sans MS"/>
        </w:rPr>
      </w:pPr>
      <w:r>
        <w:rPr>
          <w:rFonts w:ascii="Comic Sans MS" w:hAnsi="Comic Sans MS"/>
        </w:rPr>
        <w:t>c.</w:t>
      </w:r>
      <w:r>
        <w:rPr>
          <w:rFonts w:ascii="Comic Sans MS" w:hAnsi="Comic Sans MS"/>
        </w:rPr>
        <w:tab/>
        <w:t>A Prevention Professional should recognize limitations and boundaries of competencies and not use techniques or offer services outside of his/her competencies. Each professional is responsible for assessing the adequacy of his/her own competence for the responsibility to be assumed.</w:t>
      </w:r>
    </w:p>
    <w:p w:rsidR="00350F0D" w:rsidRDefault="00350F0D">
      <w:pPr>
        <w:pStyle w:val="BodyTextIndent"/>
        <w:rPr>
          <w:rFonts w:ascii="Comic Sans MS" w:hAnsi="Comic Sans MS"/>
        </w:rPr>
      </w:pPr>
      <w:r>
        <w:rPr>
          <w:rFonts w:ascii="Comic Sans MS" w:hAnsi="Comic Sans MS"/>
        </w:rPr>
        <w:t>d.</w:t>
      </w:r>
      <w:r>
        <w:rPr>
          <w:rFonts w:ascii="Comic Sans MS" w:hAnsi="Comic Sans MS"/>
        </w:rPr>
        <w:tab/>
        <w:t>Prevention Professionals should seek peer supervision or mentoring from other competent Prevention Professionals.</w:t>
      </w:r>
    </w:p>
    <w:p w:rsidR="00350F0D" w:rsidRDefault="00350F0D">
      <w:pPr>
        <w:widowControl w:val="0"/>
        <w:numPr>
          <w:ilvl w:val="0"/>
          <w:numId w:val="1"/>
        </w:numPr>
        <w:tabs>
          <w:tab w:val="clear" w:pos="2160"/>
          <w:tab w:val="left" w:pos="0"/>
          <w:tab w:val="left" w:pos="420"/>
          <w:tab w:val="num" w:pos="1440"/>
        </w:tabs>
        <w:ind w:left="1440"/>
        <w:rPr>
          <w:rFonts w:ascii="Comic Sans MS" w:hAnsi="Comic Sans MS"/>
          <w:sz w:val="22"/>
        </w:rPr>
      </w:pPr>
      <w:r>
        <w:rPr>
          <w:rFonts w:ascii="Comic Sans MS" w:hAnsi="Comic Sans MS"/>
          <w:sz w:val="22"/>
        </w:rPr>
        <w:t>When a Prevention Professional has knowledge of unethical conduct or practice on the part of an agency or Prevention Professional, he has an ethical responsibility to report the conduct or practices to appropriate funding or regulatory bodies or to the public.</w:t>
      </w:r>
    </w:p>
    <w:p w:rsidR="00350F0D" w:rsidRDefault="00350F0D">
      <w:pPr>
        <w:widowControl w:val="0"/>
        <w:tabs>
          <w:tab w:val="left" w:pos="0"/>
          <w:tab w:val="left" w:pos="420"/>
          <w:tab w:val="left" w:pos="1440"/>
        </w:tabs>
        <w:ind w:left="1440" w:hanging="1440"/>
        <w:rPr>
          <w:rFonts w:ascii="Comic Sans MS" w:hAnsi="Comic Sans MS"/>
          <w:i/>
          <w:sz w:val="22"/>
        </w:rPr>
      </w:pPr>
    </w:p>
    <w:p w:rsidR="00350F0D" w:rsidRDefault="00350F0D">
      <w:pPr>
        <w:widowControl w:val="0"/>
        <w:tabs>
          <w:tab w:val="left" w:pos="0"/>
          <w:tab w:val="left" w:pos="420"/>
          <w:tab w:val="left" w:pos="1440"/>
        </w:tabs>
        <w:ind w:left="1440" w:hanging="1440"/>
        <w:rPr>
          <w:rFonts w:ascii="Comic Sans MS" w:hAnsi="Comic Sans MS"/>
          <w:sz w:val="22"/>
        </w:rPr>
      </w:pPr>
      <w:r>
        <w:rPr>
          <w:rFonts w:ascii="Comic Sans MS" w:hAnsi="Comic Sans MS"/>
          <w:i/>
          <w:sz w:val="22"/>
        </w:rPr>
        <w:t>III.</w:t>
      </w:r>
      <w:r>
        <w:rPr>
          <w:rFonts w:ascii="Comic Sans MS" w:hAnsi="Comic Sans MS"/>
          <w:i/>
          <w:sz w:val="22"/>
        </w:rPr>
        <w:tab/>
      </w:r>
      <w:r>
        <w:rPr>
          <w:rFonts w:ascii="Comic Sans MS" w:hAnsi="Comic Sans MS"/>
          <w:i/>
          <w:sz w:val="22"/>
        </w:rPr>
        <w:tab/>
        <w:t>Integrity</w:t>
      </w:r>
    </w:p>
    <w:p w:rsidR="00350F0D" w:rsidRDefault="00350F0D">
      <w:pPr>
        <w:widowControl w:val="0"/>
        <w:tabs>
          <w:tab w:val="left" w:pos="0"/>
          <w:tab w:val="left" w:pos="420"/>
          <w:tab w:val="left" w:pos="1440"/>
        </w:tabs>
        <w:rPr>
          <w:rFonts w:ascii="Comic Sans MS" w:hAnsi="Comic Sans MS"/>
          <w:sz w:val="22"/>
        </w:rPr>
      </w:pPr>
    </w:p>
    <w:p w:rsidR="00350F0D" w:rsidRDefault="00350F0D">
      <w:pPr>
        <w:widowControl w:val="0"/>
        <w:tabs>
          <w:tab w:val="left" w:pos="0"/>
          <w:tab w:val="left" w:pos="420"/>
          <w:tab w:val="left" w:pos="1440"/>
        </w:tabs>
        <w:rPr>
          <w:rFonts w:ascii="Comic Sans MS" w:hAnsi="Comic Sans MS"/>
          <w:sz w:val="22"/>
        </w:rPr>
      </w:pPr>
      <w:r>
        <w:rPr>
          <w:rFonts w:ascii="Comic Sans MS" w:hAnsi="Comic Sans MS"/>
          <w:sz w:val="22"/>
        </w:rPr>
        <w:t>To maintain and broaden public confidence, Prevention Professionals should perform all professional responsibilities with the highest sense of integrity. Personal gain and advantage should not subordinate service and the public trust.  Integrity can accommodate the inadvertent error and the honest difference of opinion. It cannot accommodate deceit or subordination of principle.</w:t>
      </w:r>
    </w:p>
    <w:p w:rsidR="00350F0D" w:rsidRDefault="00350F0D">
      <w:pPr>
        <w:pStyle w:val="BodyTextIndent"/>
        <w:rPr>
          <w:rFonts w:ascii="Comic Sans MS" w:hAnsi="Comic Sans MS"/>
        </w:rPr>
      </w:pPr>
      <w:r>
        <w:rPr>
          <w:rFonts w:ascii="Comic Sans MS" w:hAnsi="Comic Sans MS"/>
        </w:rPr>
        <w:t>a.</w:t>
      </w:r>
      <w:r>
        <w:rPr>
          <w:rFonts w:ascii="Comic Sans MS" w:hAnsi="Comic Sans MS"/>
        </w:rPr>
        <w:tab/>
        <w:t>All information should be presented fairly and accurately. Each professional should document and assign credit to all contributing sources used in published material or public statements.</w:t>
      </w:r>
    </w:p>
    <w:p w:rsidR="00350F0D" w:rsidRDefault="00350F0D">
      <w:pPr>
        <w:pStyle w:val="BodyTextIndent"/>
        <w:rPr>
          <w:rFonts w:ascii="Comic Sans MS" w:hAnsi="Comic Sans MS"/>
        </w:rPr>
      </w:pPr>
      <w:r>
        <w:rPr>
          <w:rFonts w:ascii="Comic Sans MS" w:hAnsi="Comic Sans MS"/>
        </w:rPr>
        <w:t>b.</w:t>
      </w:r>
      <w:r>
        <w:rPr>
          <w:rFonts w:ascii="Comic Sans MS" w:hAnsi="Comic Sans MS"/>
        </w:rPr>
        <w:tab/>
        <w:t>Prevention Professionals should not misrepresent either directly or by implication professional qualifications or affiliations.</w:t>
      </w:r>
    </w:p>
    <w:p w:rsidR="00350F0D" w:rsidRDefault="00350F0D">
      <w:pPr>
        <w:pStyle w:val="BodyTextIndent"/>
        <w:rPr>
          <w:rFonts w:ascii="Comic Sans MS" w:hAnsi="Comic Sans MS"/>
        </w:rPr>
      </w:pPr>
      <w:r>
        <w:rPr>
          <w:rFonts w:ascii="Comic Sans MS" w:hAnsi="Comic Sans MS"/>
        </w:rPr>
        <w:t>c.</w:t>
      </w:r>
      <w:r>
        <w:rPr>
          <w:rFonts w:ascii="Comic Sans MS" w:hAnsi="Comic Sans MS"/>
        </w:rPr>
        <w:tab/>
        <w:t>A Prevention Professional should not be associated directly or indirectly with any service, products, individuals, and organization in a way that is misleading or incorrect.</w:t>
      </w:r>
    </w:p>
    <w:p w:rsidR="00350F0D" w:rsidRDefault="00350F0D">
      <w:pPr>
        <w:widowControl w:val="0"/>
        <w:tabs>
          <w:tab w:val="left" w:pos="0"/>
          <w:tab w:val="left" w:pos="420"/>
          <w:tab w:val="left" w:pos="1440"/>
        </w:tabs>
        <w:rPr>
          <w:rFonts w:ascii="Comic Sans MS" w:hAnsi="Comic Sans MS"/>
          <w:sz w:val="22"/>
        </w:rPr>
      </w:pPr>
    </w:p>
    <w:p w:rsidR="00350F0D" w:rsidRDefault="00350F0D">
      <w:pPr>
        <w:pStyle w:val="Heading2"/>
        <w:rPr>
          <w:rFonts w:ascii="Comic Sans MS" w:hAnsi="Comic Sans MS"/>
        </w:rPr>
      </w:pPr>
      <w:r>
        <w:rPr>
          <w:rFonts w:ascii="Comic Sans MS" w:hAnsi="Comic Sans MS"/>
        </w:rPr>
        <w:t xml:space="preserve">IV. </w:t>
      </w:r>
      <w:r>
        <w:rPr>
          <w:rFonts w:ascii="Comic Sans MS" w:hAnsi="Comic Sans MS"/>
        </w:rPr>
        <w:tab/>
      </w:r>
      <w:r>
        <w:rPr>
          <w:rFonts w:ascii="Comic Sans MS" w:hAnsi="Comic Sans MS"/>
        </w:rPr>
        <w:tab/>
        <w:t>Nature of Services</w:t>
      </w:r>
    </w:p>
    <w:p w:rsidR="00350F0D" w:rsidRDefault="00350F0D">
      <w:pPr>
        <w:widowControl w:val="0"/>
        <w:tabs>
          <w:tab w:val="left" w:pos="0"/>
          <w:tab w:val="left" w:pos="420"/>
          <w:tab w:val="left" w:pos="1440"/>
        </w:tabs>
        <w:rPr>
          <w:rFonts w:ascii="Comic Sans MS" w:hAnsi="Comic Sans MS"/>
          <w:sz w:val="22"/>
        </w:rPr>
      </w:pPr>
    </w:p>
    <w:p w:rsidR="00350F0D" w:rsidRDefault="00350F0D">
      <w:pPr>
        <w:widowControl w:val="0"/>
        <w:tabs>
          <w:tab w:val="left" w:pos="0"/>
          <w:tab w:val="left" w:pos="420"/>
          <w:tab w:val="left" w:pos="1440"/>
        </w:tabs>
        <w:rPr>
          <w:rFonts w:ascii="Comic Sans MS" w:hAnsi="Comic Sans MS"/>
          <w:sz w:val="22"/>
        </w:rPr>
      </w:pPr>
      <w:r>
        <w:rPr>
          <w:rFonts w:ascii="Comic Sans MS" w:hAnsi="Comic Sans MS"/>
          <w:sz w:val="22"/>
        </w:rPr>
        <w:t>Practices shall do no harm to service recipients. Services provided by Prevention Professionals shall be respectful and non-exploitive.  Services should protect the recipient from harm and the Professional and the profession from censure.</w:t>
      </w:r>
    </w:p>
    <w:p w:rsidR="00350F0D" w:rsidRDefault="00350F0D">
      <w:pPr>
        <w:pStyle w:val="BodyTextIndent"/>
        <w:rPr>
          <w:rFonts w:ascii="Comic Sans MS" w:hAnsi="Comic Sans MS"/>
        </w:rPr>
      </w:pPr>
      <w:r>
        <w:rPr>
          <w:rFonts w:ascii="Comic Sans MS" w:hAnsi="Comic Sans MS"/>
        </w:rPr>
        <w:t>a.</w:t>
      </w:r>
      <w:r>
        <w:rPr>
          <w:rFonts w:ascii="Comic Sans MS" w:hAnsi="Comic Sans MS"/>
        </w:rPr>
        <w:tab/>
        <w:t>Services should be provided in a way that preserves the protective factors inherent in each culture and individual.</w:t>
      </w:r>
    </w:p>
    <w:p w:rsidR="00350F0D" w:rsidRDefault="00350F0D">
      <w:pPr>
        <w:pStyle w:val="BodyTextIndent"/>
        <w:rPr>
          <w:rFonts w:ascii="Comic Sans MS" w:hAnsi="Comic Sans MS"/>
        </w:rPr>
      </w:pPr>
      <w:r>
        <w:rPr>
          <w:rFonts w:ascii="Comic Sans MS" w:hAnsi="Comic Sans MS"/>
        </w:rPr>
        <w:t>b.</w:t>
      </w:r>
      <w:r>
        <w:rPr>
          <w:rFonts w:ascii="Comic Sans MS" w:hAnsi="Comic Sans MS"/>
        </w:rPr>
        <w:tab/>
        <w:t>Prevention Professionals should use formal and informal structures to receive and incorporate input from service recipients in the development, implementation and evaluation of prevention services.</w:t>
      </w:r>
    </w:p>
    <w:p w:rsidR="00350F0D" w:rsidRDefault="00350F0D">
      <w:pPr>
        <w:pStyle w:val="BodyTextIndent"/>
        <w:numPr>
          <w:ilvl w:val="0"/>
          <w:numId w:val="2"/>
        </w:numPr>
        <w:tabs>
          <w:tab w:val="clear" w:pos="1080"/>
          <w:tab w:val="num" w:pos="1440"/>
        </w:tabs>
        <w:rPr>
          <w:rFonts w:ascii="Comic Sans MS" w:hAnsi="Comic Sans MS"/>
        </w:rPr>
      </w:pPr>
      <w:r>
        <w:rPr>
          <w:rFonts w:ascii="Comic Sans MS" w:hAnsi="Comic Sans MS"/>
        </w:rPr>
        <w:t xml:space="preserve">Where there is suspicion of abuse of children or vulnerable adults, the </w:t>
      </w:r>
    </w:p>
    <w:p w:rsidR="00350F0D" w:rsidRDefault="00350F0D">
      <w:pPr>
        <w:pStyle w:val="BodyTextIndent"/>
        <w:ind w:left="720" w:firstLine="0"/>
        <w:rPr>
          <w:rFonts w:ascii="Comic Sans MS" w:hAnsi="Comic Sans MS"/>
        </w:rPr>
      </w:pPr>
      <w:r>
        <w:rPr>
          <w:rFonts w:ascii="Comic Sans MS" w:hAnsi="Comic Sans MS"/>
        </w:rPr>
        <w:tab/>
        <w:t xml:space="preserve">Prevention Professional shall report the evidence to the appropriate agency </w:t>
      </w:r>
    </w:p>
    <w:p w:rsidR="00350F0D" w:rsidRDefault="00350F0D">
      <w:pPr>
        <w:pStyle w:val="BodyTextIndent"/>
        <w:ind w:left="720" w:firstLine="0"/>
        <w:rPr>
          <w:rFonts w:ascii="Comic Sans MS" w:hAnsi="Comic Sans MS"/>
        </w:rPr>
      </w:pPr>
      <w:r>
        <w:rPr>
          <w:rFonts w:ascii="Comic Sans MS" w:hAnsi="Comic Sans MS"/>
        </w:rPr>
        <w:lastRenderedPageBreak/>
        <w:tab/>
      </w:r>
      <w:proofErr w:type="gramStart"/>
      <w:r>
        <w:rPr>
          <w:rFonts w:ascii="Comic Sans MS" w:hAnsi="Comic Sans MS"/>
        </w:rPr>
        <w:t>and</w:t>
      </w:r>
      <w:proofErr w:type="gramEnd"/>
      <w:r>
        <w:rPr>
          <w:rFonts w:ascii="Comic Sans MS" w:hAnsi="Comic Sans MS"/>
        </w:rPr>
        <w:t xml:space="preserve"> follow up to ensure that appropriate action has been taken.</w:t>
      </w:r>
    </w:p>
    <w:p w:rsidR="00350F0D" w:rsidRDefault="00350F0D">
      <w:pPr>
        <w:pStyle w:val="BodyTextIndent"/>
        <w:numPr>
          <w:ilvl w:val="0"/>
          <w:numId w:val="2"/>
        </w:numPr>
        <w:tabs>
          <w:tab w:val="clear" w:pos="1080"/>
          <w:tab w:val="num" w:pos="1440"/>
        </w:tabs>
        <w:rPr>
          <w:rFonts w:ascii="Comic Sans MS" w:hAnsi="Comic Sans MS"/>
        </w:rPr>
      </w:pPr>
      <w:r>
        <w:rPr>
          <w:rFonts w:ascii="Comic Sans MS" w:hAnsi="Comic Sans MS"/>
        </w:rPr>
        <w:t xml:space="preserve">Where there is evidence of impairment in a colleague or a service recipient, </w:t>
      </w:r>
    </w:p>
    <w:p w:rsidR="00350F0D" w:rsidRDefault="00350F0D">
      <w:pPr>
        <w:pStyle w:val="BodyTextIndent"/>
        <w:tabs>
          <w:tab w:val="clear" w:pos="1440"/>
        </w:tabs>
        <w:ind w:left="720" w:firstLine="0"/>
        <w:rPr>
          <w:rFonts w:ascii="Comic Sans MS" w:hAnsi="Comic Sans MS"/>
        </w:rPr>
      </w:pPr>
      <w:r>
        <w:rPr>
          <w:rFonts w:ascii="Comic Sans MS" w:hAnsi="Comic Sans MS"/>
        </w:rPr>
        <w:tab/>
      </w:r>
      <w:proofErr w:type="gramStart"/>
      <w:r>
        <w:rPr>
          <w:rFonts w:ascii="Comic Sans MS" w:hAnsi="Comic Sans MS"/>
        </w:rPr>
        <w:t>a</w:t>
      </w:r>
      <w:proofErr w:type="gramEnd"/>
      <w:r>
        <w:rPr>
          <w:rFonts w:ascii="Comic Sans MS" w:hAnsi="Comic Sans MS"/>
        </w:rPr>
        <w:t xml:space="preserve"> Prevention Professional should be supportive of assistance or treatment.</w:t>
      </w:r>
    </w:p>
    <w:p w:rsidR="00350F0D" w:rsidRDefault="00350F0D">
      <w:pPr>
        <w:pStyle w:val="BodyTextIndent"/>
        <w:numPr>
          <w:ilvl w:val="0"/>
          <w:numId w:val="2"/>
        </w:numPr>
        <w:tabs>
          <w:tab w:val="clear" w:pos="1080"/>
          <w:tab w:val="num" w:pos="1440"/>
        </w:tabs>
        <w:rPr>
          <w:rFonts w:ascii="Comic Sans MS" w:hAnsi="Comic Sans MS"/>
        </w:rPr>
      </w:pPr>
      <w:r>
        <w:rPr>
          <w:rFonts w:ascii="Comic Sans MS" w:hAnsi="Comic Sans MS"/>
        </w:rPr>
        <w:t xml:space="preserve">A Prevention Professional should recognize the effect of impairment on </w:t>
      </w:r>
    </w:p>
    <w:p w:rsidR="00350F0D" w:rsidRDefault="00350F0D">
      <w:pPr>
        <w:pStyle w:val="BodyTextIndent"/>
        <w:tabs>
          <w:tab w:val="clear" w:pos="1440"/>
        </w:tabs>
        <w:ind w:left="720" w:firstLine="0"/>
        <w:rPr>
          <w:rFonts w:ascii="Comic Sans MS" w:hAnsi="Comic Sans MS"/>
        </w:rPr>
      </w:pPr>
      <w:r>
        <w:rPr>
          <w:rFonts w:ascii="Comic Sans MS" w:hAnsi="Comic Sans MS"/>
        </w:rPr>
        <w:tab/>
      </w:r>
      <w:proofErr w:type="gramStart"/>
      <w:r>
        <w:rPr>
          <w:rFonts w:ascii="Comic Sans MS" w:hAnsi="Comic Sans MS"/>
        </w:rPr>
        <w:t>professional</w:t>
      </w:r>
      <w:proofErr w:type="gramEnd"/>
      <w:r>
        <w:rPr>
          <w:rFonts w:ascii="Comic Sans MS" w:hAnsi="Comic Sans MS"/>
        </w:rPr>
        <w:t xml:space="preserve"> performance and should be willing to seek appropriate </w:t>
      </w:r>
    </w:p>
    <w:p w:rsidR="00350F0D" w:rsidRDefault="00350F0D">
      <w:pPr>
        <w:pStyle w:val="BodyTextIndent"/>
        <w:tabs>
          <w:tab w:val="clear" w:pos="1440"/>
        </w:tabs>
        <w:ind w:left="720" w:firstLine="0"/>
        <w:rPr>
          <w:rFonts w:ascii="Comic Sans MS" w:hAnsi="Comic Sans MS"/>
        </w:rPr>
      </w:pPr>
      <w:r>
        <w:rPr>
          <w:rFonts w:ascii="Comic Sans MS" w:hAnsi="Comic Sans MS"/>
        </w:rPr>
        <w:tab/>
      </w:r>
      <w:proofErr w:type="gramStart"/>
      <w:r>
        <w:rPr>
          <w:rFonts w:ascii="Comic Sans MS" w:hAnsi="Comic Sans MS"/>
        </w:rPr>
        <w:t>treatment</w:t>
      </w:r>
      <w:proofErr w:type="gramEnd"/>
      <w:r>
        <w:rPr>
          <w:rFonts w:ascii="Comic Sans MS" w:hAnsi="Comic Sans MS"/>
        </w:rPr>
        <w:t xml:space="preserve"> for himself/herself.</w:t>
      </w:r>
    </w:p>
    <w:p w:rsidR="00350F0D" w:rsidRDefault="00350F0D">
      <w:pPr>
        <w:pStyle w:val="BodyTextIndent"/>
        <w:ind w:left="720" w:firstLine="0"/>
      </w:pPr>
      <w:r>
        <w:tab/>
      </w:r>
    </w:p>
    <w:p w:rsidR="00350F0D" w:rsidRDefault="00350F0D">
      <w:pPr>
        <w:widowControl w:val="0"/>
        <w:tabs>
          <w:tab w:val="left" w:pos="0"/>
          <w:tab w:val="left" w:pos="420"/>
          <w:tab w:val="left" w:pos="1440"/>
        </w:tabs>
        <w:ind w:left="1440" w:hanging="1440"/>
        <w:rPr>
          <w:rFonts w:ascii="Comic Sans MS" w:hAnsi="Comic Sans MS"/>
          <w:i/>
          <w:sz w:val="22"/>
        </w:rPr>
      </w:pPr>
      <w:r>
        <w:rPr>
          <w:rFonts w:ascii="Comic Sans MS" w:hAnsi="Comic Sans MS"/>
          <w:i/>
          <w:sz w:val="22"/>
        </w:rPr>
        <w:t>V.</w:t>
      </w:r>
      <w:r>
        <w:rPr>
          <w:rFonts w:ascii="Comic Sans MS" w:hAnsi="Comic Sans MS"/>
          <w:i/>
          <w:sz w:val="22"/>
        </w:rPr>
        <w:tab/>
      </w:r>
      <w:r>
        <w:rPr>
          <w:rFonts w:ascii="Comic Sans MS" w:hAnsi="Comic Sans MS"/>
          <w:i/>
          <w:sz w:val="22"/>
        </w:rPr>
        <w:tab/>
        <w:t>Confidentiality</w:t>
      </w:r>
    </w:p>
    <w:p w:rsidR="00350F0D" w:rsidRDefault="00350F0D">
      <w:pPr>
        <w:widowControl w:val="0"/>
        <w:tabs>
          <w:tab w:val="left" w:pos="0"/>
          <w:tab w:val="left" w:pos="420"/>
          <w:tab w:val="left" w:pos="1440"/>
        </w:tabs>
        <w:rPr>
          <w:rFonts w:ascii="Comic Sans MS" w:hAnsi="Comic Sans MS"/>
          <w:i/>
          <w:sz w:val="22"/>
        </w:rPr>
      </w:pPr>
    </w:p>
    <w:p w:rsidR="00350F0D" w:rsidRDefault="00350F0D">
      <w:pPr>
        <w:widowControl w:val="0"/>
        <w:tabs>
          <w:tab w:val="left" w:pos="0"/>
          <w:tab w:val="left" w:pos="420"/>
          <w:tab w:val="left" w:pos="1440"/>
        </w:tabs>
        <w:rPr>
          <w:rFonts w:ascii="Comic Sans MS" w:hAnsi="Comic Sans MS"/>
          <w:sz w:val="22"/>
        </w:rPr>
      </w:pPr>
      <w:r>
        <w:rPr>
          <w:rFonts w:ascii="Comic Sans MS" w:hAnsi="Comic Sans MS"/>
          <w:sz w:val="22"/>
        </w:rPr>
        <w:t>Confidential information acquired during service delivery shall be safeguarded from disclosure, including - but not limited to - verbal disclosure, unsecured maintenance of records, or recording of an activity or presentation without appropriate releases. Prevention Professionals are responsible for knowing the confidentiality regulations relevant to their prevention specialty.</w:t>
      </w:r>
    </w:p>
    <w:p w:rsidR="00350F0D" w:rsidRDefault="00350F0D">
      <w:pPr>
        <w:widowControl w:val="0"/>
        <w:tabs>
          <w:tab w:val="left" w:pos="0"/>
          <w:tab w:val="left" w:pos="420"/>
          <w:tab w:val="left" w:pos="1440"/>
        </w:tabs>
        <w:rPr>
          <w:rFonts w:ascii="Comic Sans MS" w:hAnsi="Comic Sans MS"/>
          <w:sz w:val="22"/>
        </w:rPr>
      </w:pPr>
    </w:p>
    <w:p w:rsidR="00350F0D" w:rsidRDefault="00350F0D">
      <w:pPr>
        <w:widowControl w:val="0"/>
        <w:tabs>
          <w:tab w:val="left" w:pos="0"/>
          <w:tab w:val="left" w:pos="420"/>
          <w:tab w:val="left" w:pos="1440"/>
        </w:tabs>
        <w:ind w:left="1440" w:hanging="1440"/>
        <w:rPr>
          <w:rFonts w:ascii="Comic Sans MS" w:hAnsi="Comic Sans MS"/>
          <w:sz w:val="22"/>
        </w:rPr>
      </w:pPr>
      <w:r>
        <w:rPr>
          <w:rFonts w:ascii="Comic Sans MS" w:hAnsi="Comic Sans MS"/>
          <w:i/>
          <w:sz w:val="22"/>
        </w:rPr>
        <w:t>VI.</w:t>
      </w:r>
      <w:r>
        <w:rPr>
          <w:rFonts w:ascii="Comic Sans MS" w:hAnsi="Comic Sans MS"/>
          <w:i/>
          <w:sz w:val="22"/>
        </w:rPr>
        <w:tab/>
      </w:r>
      <w:r>
        <w:rPr>
          <w:rFonts w:ascii="Comic Sans MS" w:hAnsi="Comic Sans MS"/>
          <w:i/>
          <w:sz w:val="22"/>
        </w:rPr>
        <w:tab/>
        <w:t>Ethical Obligations for Community and Society</w:t>
      </w:r>
    </w:p>
    <w:p w:rsidR="00350F0D" w:rsidRDefault="00350F0D">
      <w:pPr>
        <w:widowControl w:val="0"/>
        <w:tabs>
          <w:tab w:val="left" w:pos="0"/>
          <w:tab w:val="left" w:pos="420"/>
          <w:tab w:val="left" w:pos="1440"/>
        </w:tabs>
        <w:rPr>
          <w:rFonts w:ascii="Comic Sans MS" w:hAnsi="Comic Sans MS"/>
          <w:sz w:val="22"/>
        </w:rPr>
      </w:pPr>
    </w:p>
    <w:p w:rsidR="00350F0D" w:rsidRDefault="00350F0D">
      <w:pPr>
        <w:widowControl w:val="0"/>
        <w:tabs>
          <w:tab w:val="left" w:pos="0"/>
          <w:tab w:val="left" w:pos="420"/>
          <w:tab w:val="left" w:pos="1440"/>
        </w:tabs>
        <w:rPr>
          <w:rFonts w:ascii="Comic Sans MS" w:hAnsi="Comic Sans MS"/>
          <w:sz w:val="22"/>
        </w:rPr>
      </w:pPr>
      <w:r>
        <w:rPr>
          <w:rFonts w:ascii="Comic Sans MS" w:hAnsi="Comic Sans MS"/>
          <w:sz w:val="22"/>
        </w:rPr>
        <w:t>According to their consciences, Prevention Professionals should be proactive on public policy and legislative issues. The public welfare and the individual’s right to services and personal wellness should guide the efforts of Prevention Professionals to educate the general public and policy makers. Prevention Professionals should adopt a personal and professional stance that promotes the well-being of all humankind.</w:t>
      </w:r>
    </w:p>
    <w:p w:rsidR="00350F0D" w:rsidRDefault="00350F0D">
      <w:pPr>
        <w:widowControl w:val="0"/>
        <w:tabs>
          <w:tab w:val="left" w:pos="0"/>
          <w:tab w:val="left" w:pos="420"/>
          <w:tab w:val="left" w:pos="1440"/>
        </w:tabs>
        <w:rPr>
          <w:rFonts w:ascii="Comic Sans MS" w:hAnsi="Comic Sans MS"/>
          <w:sz w:val="22"/>
        </w:rPr>
      </w:pPr>
    </w:p>
    <w:p w:rsidR="00350F0D" w:rsidRDefault="00350F0D">
      <w:pPr>
        <w:widowControl w:val="0"/>
        <w:tabs>
          <w:tab w:val="left" w:pos="0"/>
          <w:tab w:val="left" w:pos="420"/>
          <w:tab w:val="left" w:pos="1440"/>
        </w:tabs>
        <w:rPr>
          <w:rFonts w:ascii="Comic Sans MS" w:hAnsi="Comic Sans MS"/>
          <w:sz w:val="22"/>
        </w:rPr>
      </w:pPr>
    </w:p>
    <w:p w:rsidR="00350F0D" w:rsidRDefault="00350F0D">
      <w:pPr>
        <w:widowControl w:val="0"/>
        <w:tabs>
          <w:tab w:val="left" w:pos="0"/>
          <w:tab w:val="left" w:pos="420"/>
          <w:tab w:val="left" w:pos="1440"/>
        </w:tabs>
        <w:rPr>
          <w:rFonts w:ascii="Comic Sans MS" w:hAnsi="Comic Sans MS"/>
          <w:sz w:val="22"/>
          <w:u w:val="single"/>
        </w:rPr>
      </w:pPr>
      <w:r>
        <w:rPr>
          <w:rFonts w:ascii="Comic Sans MS" w:hAnsi="Comic Sans MS"/>
          <w:sz w:val="22"/>
        </w:rPr>
        <w:t xml:space="preserve">Signature </w:t>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rPr>
        <w:tab/>
      </w:r>
      <w:r>
        <w:rPr>
          <w:rFonts w:ascii="Comic Sans MS" w:hAnsi="Comic Sans MS"/>
          <w:sz w:val="22"/>
        </w:rPr>
        <w:tab/>
        <w:t xml:space="preserve">Date </w:t>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p>
    <w:p w:rsidR="00350F0D" w:rsidRDefault="00350F0D">
      <w:pPr>
        <w:rPr>
          <w:rFonts w:ascii="Comic Sans MS" w:hAnsi="Comic Sans MS"/>
        </w:rPr>
      </w:pPr>
    </w:p>
    <w:sectPr w:rsidR="00350F0D">
      <w:pgSz w:w="12240" w:h="15840" w:code="1"/>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A02"/>
    <w:multiLevelType w:val="singleLevel"/>
    <w:tmpl w:val="5772218A"/>
    <w:lvl w:ilvl="0">
      <w:start w:val="5"/>
      <w:numFmt w:val="lowerLetter"/>
      <w:lvlText w:val="%1."/>
      <w:lvlJc w:val="left"/>
      <w:pPr>
        <w:tabs>
          <w:tab w:val="num" w:pos="2160"/>
        </w:tabs>
        <w:ind w:left="2160" w:hanging="720"/>
      </w:pPr>
      <w:rPr>
        <w:rFonts w:hint="default"/>
      </w:rPr>
    </w:lvl>
  </w:abstractNum>
  <w:abstractNum w:abstractNumId="1">
    <w:nsid w:val="63D22A63"/>
    <w:multiLevelType w:val="hybridMultilevel"/>
    <w:tmpl w:val="8ABE309C"/>
    <w:lvl w:ilvl="0" w:tplc="8F8425B2">
      <w:start w:val="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783E09"/>
    <w:rsid w:val="00087E1A"/>
    <w:rsid w:val="00350F0D"/>
    <w:rsid w:val="004F428C"/>
    <w:rsid w:val="00783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0"/>
        <w:tab w:val="left" w:pos="420"/>
        <w:tab w:val="left" w:pos="1440"/>
      </w:tabs>
      <w:overflowPunct w:val="0"/>
      <w:autoSpaceDE w:val="0"/>
      <w:autoSpaceDN w:val="0"/>
      <w:adjustRightInd w:val="0"/>
      <w:textAlignment w:val="baseline"/>
      <w:outlineLvl w:val="0"/>
    </w:pPr>
    <w:rPr>
      <w:b/>
      <w:smallCaps/>
      <w:szCs w:val="20"/>
    </w:rPr>
  </w:style>
  <w:style w:type="paragraph" w:styleId="Heading2">
    <w:name w:val="heading 2"/>
    <w:basedOn w:val="Normal"/>
    <w:next w:val="Normal"/>
    <w:qFormat/>
    <w:pPr>
      <w:keepNext/>
      <w:widowControl w:val="0"/>
      <w:tabs>
        <w:tab w:val="left" w:pos="0"/>
        <w:tab w:val="left" w:pos="420"/>
        <w:tab w:val="left" w:pos="1440"/>
      </w:tabs>
      <w:overflowPunct w:val="0"/>
      <w:autoSpaceDE w:val="0"/>
      <w:autoSpaceDN w:val="0"/>
      <w:adjustRightInd w:val="0"/>
      <w:ind w:left="1440" w:hanging="1440"/>
      <w:textAlignment w:val="baseline"/>
      <w:outlineLvl w:val="1"/>
    </w:pPr>
    <w:rPr>
      <w:i/>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widowControl w:val="0"/>
      <w:tabs>
        <w:tab w:val="left" w:pos="0"/>
        <w:tab w:val="left" w:pos="420"/>
        <w:tab w:val="left" w:pos="1440"/>
      </w:tabs>
      <w:overflowPunct w:val="0"/>
      <w:autoSpaceDE w:val="0"/>
      <w:autoSpaceDN w:val="0"/>
      <w:adjustRightInd w:val="0"/>
      <w:ind w:left="1440" w:hanging="720"/>
      <w:textAlignment w:val="baseline"/>
    </w:pPr>
    <w:rPr>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CODE OF ETHICAL CONDUCT FOR PREVENTION PROFESSIONALS</vt:lpstr>
    </vt:vector>
  </TitlesOfParts>
  <Company>LCSNW</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ETHICAL CONDUCT FOR PREVENTION PROFESSIONALS</dc:title>
  <dc:creator>Jan Darling</dc:creator>
  <cp:lastModifiedBy>Scott</cp:lastModifiedBy>
  <cp:revision>2</cp:revision>
  <dcterms:created xsi:type="dcterms:W3CDTF">2012-07-15T21:50:00Z</dcterms:created>
  <dcterms:modified xsi:type="dcterms:W3CDTF">2012-07-15T21:50:00Z</dcterms:modified>
</cp:coreProperties>
</file>