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04" w:rsidRPr="009F7A90" w:rsidRDefault="00DB5ACC" w:rsidP="009F7A90">
      <w:pPr>
        <w:pStyle w:val="Heading2"/>
        <w:spacing w:after="120"/>
        <w:rPr>
          <w:color w:val="0070C0"/>
        </w:rPr>
      </w:pPr>
      <w:r w:rsidRPr="00DB5ACC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3.25pt;margin-top:57.85pt;width:312.45pt;height:90.7pt;z-index:251658752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" stroked="f" strokeweight=".5pt">
            <v:textbox>
              <w:txbxContent>
                <w:p w:rsidR="00490953" w:rsidRPr="002803AB" w:rsidRDefault="00E827C6" w:rsidP="00C80D7E">
                  <w:pPr>
                    <w:pStyle w:val="Exhibit"/>
                    <w:spacing w:befor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Communities w</w:t>
                  </w:r>
                  <w:r w:rsidR="00490953" w:rsidRPr="002803AB">
                    <w:rPr>
                      <w:sz w:val="28"/>
                      <w:szCs w:val="28"/>
                    </w:rPr>
                    <w:t>ith Stronger Implementation of the S</w:t>
                  </w:r>
                  <w:r w:rsidR="00490953" w:rsidRPr="003862EC">
                    <w:rPr>
                      <w:sz w:val="28"/>
                      <w:szCs w:val="28"/>
                    </w:rPr>
                    <w:t xml:space="preserve">PF </w:t>
                  </w:r>
                  <w:r w:rsidR="00490953">
                    <w:rPr>
                      <w:sz w:val="28"/>
                      <w:szCs w:val="28"/>
                    </w:rPr>
                    <w:t xml:space="preserve">Model </w:t>
                  </w:r>
                  <w:r w:rsidR="00490953" w:rsidRPr="002803AB">
                    <w:rPr>
                      <w:sz w:val="28"/>
                      <w:szCs w:val="28"/>
                    </w:rPr>
                    <w:t xml:space="preserve">Achieve </w:t>
                  </w:r>
                  <w:r w:rsidR="00490953" w:rsidRPr="002803AB">
                    <w:rPr>
                      <w:sz w:val="28"/>
                      <w:szCs w:val="28"/>
                    </w:rPr>
                    <w:br/>
                    <w:t>Better Prevention-Related Outcomes</w:t>
                  </w:r>
                </w:p>
                <w:p w:rsidR="00490953" w:rsidRPr="0060643B" w:rsidRDefault="00490953" w:rsidP="00EB1A83">
                  <w:pPr>
                    <w:pStyle w:val="ExtraBlankLine"/>
                    <w:jc w:val="center"/>
                    <w:rPr>
                      <w:i/>
                      <w:color w:val="365F91"/>
                      <w:sz w:val="22"/>
                    </w:rPr>
                  </w:pPr>
                  <w:r w:rsidRPr="0060643B">
                    <w:rPr>
                      <w:rFonts w:ascii="Arial Rounded MT Bold" w:hAnsi="Arial Rounded MT Bold"/>
                      <w:i/>
                      <w:color w:val="365F91"/>
                    </w:rPr>
                    <w:t>Findings from the Washington State SPF SIG</w:t>
                  </w:r>
                </w:p>
              </w:txbxContent>
            </v:textbox>
            <w10:wrap type="topAndBottom" anchorx="margin" anchory="page"/>
          </v:shape>
        </w:pict>
      </w:r>
      <w:r w:rsidR="00301711">
        <w:rPr>
          <w:b w:val="0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-146685</wp:posOffset>
            </wp:positionV>
            <wp:extent cx="836295" cy="914400"/>
            <wp:effectExtent l="19050" t="0" r="1905" b="0"/>
            <wp:wrapTopAndBottom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711"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-249555</wp:posOffset>
            </wp:positionV>
            <wp:extent cx="1234440" cy="822960"/>
            <wp:effectExtent l="19050" t="0" r="3810" b="0"/>
            <wp:wrapNone/>
            <wp:docPr id="9" name="Picture 85" descr="C:\Users\mrawson.RMC\AppData\Local\Microsoft\Windows\Temporary Internet Files\Content.Outlook\JIRYT3JF\Official DSHS-DBH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mrawson.RMC\AppData\Local\Microsoft\Windows\Temporary Internet Files\Content.Outlook\JIRYT3JF\Official DSHS-DBH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4C3">
        <w:rPr>
          <w:color w:val="0070C0"/>
        </w:rPr>
        <w:t>Summary</w:t>
      </w:r>
    </w:p>
    <w:p w:rsidR="001A2F3A" w:rsidRPr="009F7A90" w:rsidRDefault="001A2F3A" w:rsidP="00C80D7E">
      <w:pPr>
        <w:pStyle w:val="ExtraBlankLine"/>
        <w:rPr>
          <w:sz w:val="22"/>
          <w:szCs w:val="22"/>
        </w:rPr>
      </w:pPr>
      <w:r w:rsidRPr="009F7A90">
        <w:rPr>
          <w:sz w:val="22"/>
          <w:szCs w:val="22"/>
        </w:rPr>
        <w:t xml:space="preserve">Communities with stronger implementation of the five-step Strategic Prevention Framework (SPF) </w:t>
      </w:r>
      <w:r w:rsidR="003862EC">
        <w:rPr>
          <w:sz w:val="22"/>
          <w:szCs w:val="22"/>
        </w:rPr>
        <w:t>achieve</w:t>
      </w:r>
      <w:r w:rsidRPr="009F7A90">
        <w:rPr>
          <w:sz w:val="22"/>
          <w:szCs w:val="22"/>
        </w:rPr>
        <w:t xml:space="preserve"> greater reductions in underage drinking and associated risk factors, according to findings from the Washington State SPF SIG project. Using a detailed rating protocol of </w:t>
      </w:r>
      <w:r w:rsidR="00A049A1" w:rsidRPr="009F7A90">
        <w:rPr>
          <w:sz w:val="22"/>
          <w:szCs w:val="22"/>
        </w:rPr>
        <w:t xml:space="preserve">the quality of </w:t>
      </w:r>
      <w:r w:rsidRPr="009F7A90">
        <w:rPr>
          <w:sz w:val="22"/>
          <w:szCs w:val="22"/>
        </w:rPr>
        <w:t xml:space="preserve">SPF implementation, four Washington communities were rated as strong implementers of the SPF model, five were classified as moderately strong implementers and three were classified as poor implementers. </w:t>
      </w:r>
    </w:p>
    <w:p w:rsidR="00DA44C3" w:rsidRDefault="00DA44C3" w:rsidP="009F7A90">
      <w:pPr>
        <w:pStyle w:val="Heading2"/>
        <w:spacing w:after="120"/>
      </w:pPr>
      <w:r>
        <w:t>Underage Drinking</w:t>
      </w:r>
    </w:p>
    <w:p w:rsidR="00DA44C3" w:rsidRDefault="00850DF5" w:rsidP="00B04681">
      <w:pPr>
        <w:pStyle w:val="Body"/>
        <w:rPr>
          <w:sz w:val="22"/>
          <w:szCs w:val="22"/>
        </w:rPr>
      </w:pPr>
      <w:r w:rsidRPr="009F7A90">
        <w:rPr>
          <w:sz w:val="22"/>
          <w:szCs w:val="22"/>
        </w:rPr>
        <w:t xml:space="preserve">Biennial trends in underage drinking </w:t>
      </w:r>
      <w:r w:rsidR="003862EC">
        <w:rPr>
          <w:sz w:val="22"/>
          <w:szCs w:val="22"/>
        </w:rPr>
        <w:t xml:space="preserve">among eighth graders </w:t>
      </w:r>
      <w:r w:rsidR="00DA44C3">
        <w:rPr>
          <w:sz w:val="22"/>
          <w:szCs w:val="22"/>
        </w:rPr>
        <w:t>were examined using a composite of 30-day alcohol use and binge drinking</w:t>
      </w:r>
      <w:r w:rsidR="003862EC">
        <w:rPr>
          <w:sz w:val="22"/>
          <w:szCs w:val="22"/>
        </w:rPr>
        <w:t xml:space="preserve"> items from the state adolescent health behavior survey</w:t>
      </w:r>
      <w:r w:rsidRPr="009F7A90">
        <w:rPr>
          <w:sz w:val="22"/>
          <w:szCs w:val="22"/>
        </w:rPr>
        <w:t xml:space="preserve">. </w:t>
      </w:r>
      <w:r w:rsidR="004532C1" w:rsidRPr="009F7A90">
        <w:rPr>
          <w:sz w:val="22"/>
          <w:szCs w:val="22"/>
        </w:rPr>
        <w:t xml:space="preserve">All three groups had higher underage drinking rates than the state as a whole in 2004 because this history was a criterion for SPF SIG funding eligibility. </w:t>
      </w:r>
      <w:r w:rsidR="00CA0B04" w:rsidRPr="009F7A90">
        <w:rPr>
          <w:sz w:val="22"/>
          <w:szCs w:val="22"/>
        </w:rPr>
        <w:t xml:space="preserve">Community funding </w:t>
      </w:r>
      <w:r w:rsidR="003862EC">
        <w:rPr>
          <w:sz w:val="22"/>
          <w:szCs w:val="22"/>
        </w:rPr>
        <w:t>began</w:t>
      </w:r>
      <w:r w:rsidR="004532C1" w:rsidRPr="009F7A90">
        <w:rPr>
          <w:sz w:val="22"/>
          <w:szCs w:val="22"/>
        </w:rPr>
        <w:t xml:space="preserve"> in 2006. </w:t>
      </w:r>
    </w:p>
    <w:p w:rsidR="00DA44C3" w:rsidRDefault="00CA0B04" w:rsidP="009F7A90">
      <w:pPr>
        <w:pStyle w:val="Body"/>
        <w:numPr>
          <w:ilvl w:val="0"/>
          <w:numId w:val="5"/>
        </w:numPr>
        <w:rPr>
          <w:sz w:val="22"/>
          <w:szCs w:val="22"/>
        </w:rPr>
      </w:pPr>
      <w:r w:rsidRPr="009F7A90">
        <w:rPr>
          <w:sz w:val="22"/>
          <w:szCs w:val="22"/>
        </w:rPr>
        <w:t>B</w:t>
      </w:r>
      <w:r w:rsidR="004532C1" w:rsidRPr="009F7A90">
        <w:rPr>
          <w:sz w:val="22"/>
          <w:szCs w:val="22"/>
        </w:rPr>
        <w:t>oth moderate and strong SPF implementers showed declines in underage drin</w:t>
      </w:r>
      <w:r w:rsidR="001F6D21" w:rsidRPr="009F7A90">
        <w:rPr>
          <w:sz w:val="22"/>
          <w:szCs w:val="22"/>
        </w:rPr>
        <w:t>king in 2008 and maintained these declines</w:t>
      </w:r>
      <w:r w:rsidR="004532C1" w:rsidRPr="009F7A90">
        <w:rPr>
          <w:sz w:val="22"/>
          <w:szCs w:val="22"/>
        </w:rPr>
        <w:t xml:space="preserve"> in 2010</w:t>
      </w:r>
      <w:r w:rsidR="001F6D21" w:rsidRPr="009F7A90">
        <w:rPr>
          <w:sz w:val="22"/>
          <w:szCs w:val="22"/>
        </w:rPr>
        <w:t xml:space="preserve">. </w:t>
      </w:r>
    </w:p>
    <w:p w:rsidR="00DA44C3" w:rsidRDefault="001F6D21" w:rsidP="009F7A90">
      <w:pPr>
        <w:pStyle w:val="Body"/>
        <w:numPr>
          <w:ilvl w:val="0"/>
          <w:numId w:val="5"/>
        </w:numPr>
        <w:rPr>
          <w:sz w:val="22"/>
          <w:szCs w:val="22"/>
        </w:rPr>
      </w:pPr>
      <w:r w:rsidRPr="009F7A90">
        <w:rPr>
          <w:sz w:val="22"/>
          <w:szCs w:val="22"/>
        </w:rPr>
        <w:t xml:space="preserve">Poor implementers showed increases in underage drinking over this time period. </w:t>
      </w:r>
    </w:p>
    <w:p w:rsidR="00850DF5" w:rsidRPr="009F7A90" w:rsidRDefault="00791107" w:rsidP="009F7A90">
      <w:pPr>
        <w:pStyle w:val="Body"/>
        <w:numPr>
          <w:ilvl w:val="0"/>
          <w:numId w:val="5"/>
        </w:numPr>
        <w:rPr>
          <w:sz w:val="22"/>
          <w:szCs w:val="22"/>
        </w:rPr>
      </w:pPr>
      <w:r w:rsidRPr="009F7A90">
        <w:rPr>
          <w:sz w:val="22"/>
          <w:szCs w:val="22"/>
        </w:rPr>
        <w:t>Differences in these trends are highly statistically significant (</w:t>
      </w:r>
      <w:r w:rsidRPr="009F7A90">
        <w:rPr>
          <w:i/>
          <w:sz w:val="22"/>
          <w:szCs w:val="22"/>
        </w:rPr>
        <w:t>F</w:t>
      </w:r>
      <w:r w:rsidR="00436374" w:rsidRPr="009F7A90">
        <w:rPr>
          <w:sz w:val="22"/>
          <w:szCs w:val="22"/>
        </w:rPr>
        <w:t> </w:t>
      </w:r>
      <w:r w:rsidRPr="009F7A90">
        <w:rPr>
          <w:sz w:val="22"/>
          <w:szCs w:val="22"/>
        </w:rPr>
        <w:t>=</w:t>
      </w:r>
      <w:r w:rsidR="00436374" w:rsidRPr="009F7A90">
        <w:rPr>
          <w:sz w:val="22"/>
          <w:szCs w:val="22"/>
        </w:rPr>
        <w:t> </w:t>
      </w:r>
      <w:r w:rsidRPr="009F7A90">
        <w:rPr>
          <w:sz w:val="22"/>
          <w:szCs w:val="22"/>
        </w:rPr>
        <w:t xml:space="preserve">5.80, </w:t>
      </w:r>
      <w:r w:rsidRPr="009F7A90">
        <w:rPr>
          <w:i/>
          <w:sz w:val="22"/>
          <w:szCs w:val="22"/>
        </w:rPr>
        <w:t>p</w:t>
      </w:r>
      <w:r w:rsidR="00436374" w:rsidRPr="009F7A90">
        <w:rPr>
          <w:sz w:val="22"/>
          <w:szCs w:val="22"/>
        </w:rPr>
        <w:t> </w:t>
      </w:r>
      <w:r w:rsidRPr="009F7A90">
        <w:rPr>
          <w:sz w:val="22"/>
          <w:szCs w:val="22"/>
        </w:rPr>
        <w:t>&lt;</w:t>
      </w:r>
      <w:r w:rsidR="00436374" w:rsidRPr="009F7A90">
        <w:rPr>
          <w:sz w:val="22"/>
          <w:szCs w:val="22"/>
        </w:rPr>
        <w:t> </w:t>
      </w:r>
      <w:r w:rsidRPr="009F7A90">
        <w:rPr>
          <w:sz w:val="22"/>
          <w:szCs w:val="22"/>
        </w:rPr>
        <w:t>.001).</w:t>
      </w:r>
    </w:p>
    <w:p w:rsidR="001F6D21" w:rsidRDefault="00DB5ACC" w:rsidP="00B04681">
      <w:pPr>
        <w:pStyle w:val="Exhibit"/>
      </w:pPr>
      <w:r>
        <w:rPr>
          <w:noProof/>
        </w:rPr>
        <w:pict>
          <v:group id="Group 5" o:spid="_x0000_s1027" style="position:absolute;left:0;text-align:left;margin-left:0;margin-top:49.5pt;width:428.25pt;height:249.75pt;z-index:251655680;mso-position-horizontal:center;mso-position-horizontal-relative:margin" coordsize="54387,317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left:6286;width:48101;height:317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FvQ7EAAAA2gAAAA8AAABkcnMvZG93bnJldi54bWxEj0FrwkAUhO8F/8PyhN7qpgqtpK4SBKkQ&#10;KDHq/TX7mgSzb5Pdrab/vlsoeBxm5htmtRlNJ67kfGtZwfMsAUFcWd1yreB03D0tQfiArLGzTAp+&#10;yMNmPXlYYartjQ90LUMtIoR9igqaEPpUSl81ZNDPbE8cvS/rDIYoXS21w1uEm07Ok+RFGmw5LjTY&#10;07ah6lJ+GwWvhywvTsV7sRiSz49QD/n5fHFKPU7H7A1EoDHcw//tvVYwh78r8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FvQ7EAAAA2gAAAA8AAAAAAAAAAAAAAAAA&#10;nwIAAGRycy9kb3ducmV2LnhtbFBLBQYAAAAABAAEAPcAAACQAwAAAAA=&#10;">
              <v:imagedata r:id="rId9" o:title=""/>
              <v:path arrowok="t"/>
            </v:shape>
            <v:shape id="Text Box 3" o:spid="_x0000_s1029" type="#_x0000_t202" style="position:absolute;width:9715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stroked="f" strokeweight=".5pt">
              <v:textbox>
                <w:txbxContent>
                  <w:p w:rsidR="00490953" w:rsidRPr="0081202C" w:rsidRDefault="00490953" w:rsidP="0081202C">
                    <w:pPr>
                      <w:pStyle w:val="TableHeadCenter"/>
                    </w:pPr>
                    <w:r w:rsidRPr="0081202C">
                      <w:t>Experimental Use</w:t>
                    </w:r>
                  </w:p>
                </w:txbxContent>
              </v:textbox>
            </v:shape>
            <v:shape id="Text Box 4" o:spid="_x0000_s1030" type="#_x0000_t202" style="position:absolute;left:3143;top:23717;width:6572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stroked="f" strokeweight=".5pt">
              <v:textbox>
                <w:txbxContent>
                  <w:p w:rsidR="00490953" w:rsidRPr="00AD4BDE" w:rsidRDefault="00490953" w:rsidP="0081202C">
                    <w:pPr>
                      <w:pStyle w:val="TableHeadCenter"/>
                    </w:pPr>
                    <w:r w:rsidRPr="00AD4BDE">
                      <w:t>No Use</w:t>
                    </w:r>
                  </w:p>
                </w:txbxContent>
              </v:textbox>
            </v:shape>
            <w10:wrap type="topAndBottom" anchorx="margin"/>
          </v:group>
        </w:pict>
      </w:r>
      <w:r w:rsidR="00E20C4D">
        <w:t>Eighth Grade</w:t>
      </w:r>
      <w:r w:rsidR="00B04681">
        <w:t xml:space="preserve"> Alcohol Use in Washi</w:t>
      </w:r>
      <w:r w:rsidR="000D05E8">
        <w:t xml:space="preserve">ngton Communities </w:t>
      </w:r>
      <w:r w:rsidR="000D05E8">
        <w:br/>
        <w:t>That Var</w:t>
      </w:r>
      <w:r w:rsidR="00F27BBF">
        <w:t>ied</w:t>
      </w:r>
      <w:r w:rsidR="000D05E8">
        <w:t xml:space="preserve"> in</w:t>
      </w:r>
      <w:r w:rsidR="00B04681">
        <w:t xml:space="preserve"> Strength of SPF Implementation</w:t>
      </w:r>
    </w:p>
    <w:p w:rsidR="00C80D7E" w:rsidRDefault="00C80D7E"/>
    <w:p w:rsidR="00DA44C3" w:rsidRDefault="00DA44C3" w:rsidP="009F7A90">
      <w:pPr>
        <w:pStyle w:val="Heading2"/>
      </w:pPr>
      <w:r>
        <w:t>Risk for AOD Use</w:t>
      </w:r>
    </w:p>
    <w:p w:rsidR="00794163" w:rsidRPr="009F7A90" w:rsidRDefault="00522CA3" w:rsidP="00E20C4D">
      <w:pPr>
        <w:pStyle w:val="Body"/>
        <w:rPr>
          <w:sz w:val="22"/>
          <w:szCs w:val="22"/>
        </w:rPr>
      </w:pPr>
      <w:r w:rsidRPr="009F7A90">
        <w:rPr>
          <w:sz w:val="22"/>
          <w:szCs w:val="22"/>
        </w:rPr>
        <w:t xml:space="preserve">Similar results were shown for </w:t>
      </w:r>
      <w:r w:rsidR="00143388" w:rsidRPr="009F7A90">
        <w:rPr>
          <w:sz w:val="22"/>
          <w:szCs w:val="22"/>
        </w:rPr>
        <w:t>the percent of 8</w:t>
      </w:r>
      <w:r w:rsidR="00143388" w:rsidRPr="009F7A90">
        <w:rPr>
          <w:sz w:val="22"/>
          <w:szCs w:val="22"/>
          <w:vertAlign w:val="superscript"/>
        </w:rPr>
        <w:t>th</w:t>
      </w:r>
      <w:r w:rsidR="00143388" w:rsidRPr="009F7A90">
        <w:rPr>
          <w:sz w:val="22"/>
          <w:szCs w:val="22"/>
        </w:rPr>
        <w:t xml:space="preserve"> grade students classified as “at risk” </w:t>
      </w:r>
      <w:r w:rsidR="00F225CF" w:rsidRPr="009F7A90">
        <w:rPr>
          <w:sz w:val="22"/>
          <w:szCs w:val="22"/>
        </w:rPr>
        <w:t>for alcohol and other drug</w:t>
      </w:r>
      <w:r w:rsidR="0097155C" w:rsidRPr="009F7A90">
        <w:rPr>
          <w:sz w:val="22"/>
          <w:szCs w:val="22"/>
        </w:rPr>
        <w:t xml:space="preserve"> (AOD)</w:t>
      </w:r>
      <w:r w:rsidR="00F225CF" w:rsidRPr="009F7A90">
        <w:rPr>
          <w:sz w:val="22"/>
          <w:szCs w:val="22"/>
        </w:rPr>
        <w:t xml:space="preserve"> use </w:t>
      </w:r>
      <w:r w:rsidR="00143388" w:rsidRPr="009F7A90">
        <w:rPr>
          <w:sz w:val="22"/>
          <w:szCs w:val="22"/>
        </w:rPr>
        <w:t xml:space="preserve">across a battery of risk factors assessed on the state survey. </w:t>
      </w:r>
    </w:p>
    <w:p w:rsidR="00794163" w:rsidRPr="009F7A90" w:rsidRDefault="00794163" w:rsidP="009F7A90">
      <w:pPr>
        <w:pStyle w:val="Body"/>
        <w:numPr>
          <w:ilvl w:val="0"/>
          <w:numId w:val="6"/>
        </w:numPr>
        <w:rPr>
          <w:sz w:val="22"/>
          <w:szCs w:val="22"/>
        </w:rPr>
      </w:pPr>
      <w:r w:rsidRPr="009F7A90">
        <w:rPr>
          <w:sz w:val="22"/>
          <w:szCs w:val="22"/>
        </w:rPr>
        <w:t>B</w:t>
      </w:r>
      <w:r w:rsidR="00143388" w:rsidRPr="009F7A90">
        <w:rPr>
          <w:sz w:val="22"/>
          <w:szCs w:val="22"/>
        </w:rPr>
        <w:t xml:space="preserve">oth moderate and strong implementers of the </w:t>
      </w:r>
      <w:r w:rsidRPr="009F7A90">
        <w:rPr>
          <w:sz w:val="22"/>
          <w:szCs w:val="22"/>
        </w:rPr>
        <w:t>SPF</w:t>
      </w:r>
      <w:r w:rsidR="00143388" w:rsidRPr="009F7A90">
        <w:rPr>
          <w:sz w:val="22"/>
          <w:szCs w:val="22"/>
        </w:rPr>
        <w:t xml:space="preserve"> showed declines in </w:t>
      </w:r>
      <w:r w:rsidR="00EF2BED" w:rsidRPr="009F7A90">
        <w:rPr>
          <w:sz w:val="22"/>
          <w:szCs w:val="22"/>
        </w:rPr>
        <w:t xml:space="preserve">the percentage of youth at risk of AOD use </w:t>
      </w:r>
      <w:r w:rsidR="00F225CF" w:rsidRPr="009F7A90">
        <w:rPr>
          <w:sz w:val="22"/>
          <w:szCs w:val="22"/>
        </w:rPr>
        <w:t>over this time period</w:t>
      </w:r>
      <w:r w:rsidRPr="009F7A90">
        <w:rPr>
          <w:sz w:val="22"/>
          <w:szCs w:val="22"/>
        </w:rPr>
        <w:t>.</w:t>
      </w:r>
      <w:r w:rsidR="00F225CF" w:rsidRPr="009F7A90">
        <w:rPr>
          <w:sz w:val="22"/>
          <w:szCs w:val="22"/>
        </w:rPr>
        <w:t xml:space="preserve"> </w:t>
      </w:r>
    </w:p>
    <w:p w:rsidR="00143388" w:rsidRDefault="00794163" w:rsidP="009F7A90">
      <w:pPr>
        <w:pStyle w:val="Body"/>
        <w:numPr>
          <w:ilvl w:val="0"/>
          <w:numId w:val="6"/>
        </w:numPr>
        <w:rPr>
          <w:sz w:val="22"/>
          <w:szCs w:val="22"/>
        </w:rPr>
      </w:pPr>
      <w:r w:rsidRPr="009F7A90">
        <w:rPr>
          <w:sz w:val="22"/>
          <w:szCs w:val="22"/>
        </w:rPr>
        <w:t>P</w:t>
      </w:r>
      <w:r w:rsidR="00F225CF" w:rsidRPr="009F7A90">
        <w:rPr>
          <w:sz w:val="22"/>
          <w:szCs w:val="22"/>
        </w:rPr>
        <w:t xml:space="preserve">oor implementers showed an increase over time in percent of students deemed at risk of alcohol and other drug use. </w:t>
      </w:r>
    </w:p>
    <w:p w:rsidR="00A03A86" w:rsidRPr="009F7A90" w:rsidRDefault="00A03A86" w:rsidP="009F7A90">
      <w:pPr>
        <w:pStyle w:val="Bod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Differences in these trends are highly statistically significant (</w:t>
      </w:r>
      <w:r w:rsidR="00964948">
        <w:rPr>
          <w:sz w:val="22"/>
          <w:szCs w:val="22"/>
        </w:rPr>
        <w:t>F=10.26, p&lt;.001)</w:t>
      </w:r>
    </w:p>
    <w:p w:rsidR="00143388" w:rsidRDefault="00301711" w:rsidP="00E20C4D">
      <w:pPr>
        <w:pStyle w:val="Exhibit"/>
      </w:pPr>
      <w:r>
        <w:rPr>
          <w:b w:val="0"/>
          <w:noProof/>
        </w:rPr>
        <w:drawing>
          <wp:anchor distT="97536" distB="332232" distL="321564" distR="284988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621284</wp:posOffset>
            </wp:positionV>
            <wp:extent cx="4718177" cy="2788793"/>
            <wp:effectExtent l="0" t="0" r="0" b="0"/>
            <wp:wrapTopAndBottom/>
            <wp:docPr id="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E20C4D">
        <w:t xml:space="preserve">Percent of Eighth Graders at Risk of AOD Use in Washington Communities </w:t>
      </w:r>
      <w:r w:rsidR="00E20C4D">
        <w:br/>
        <w:t>that Var</w:t>
      </w:r>
      <w:r w:rsidR="00F27BBF">
        <w:t>ied</w:t>
      </w:r>
      <w:r w:rsidR="00E20C4D">
        <w:t xml:space="preserve"> </w:t>
      </w:r>
      <w:r w:rsidR="000D05E8">
        <w:t>in</w:t>
      </w:r>
      <w:r w:rsidR="00E20C4D">
        <w:t xml:space="preserve"> Strength of SPF Implementation</w:t>
      </w:r>
    </w:p>
    <w:p w:rsidR="00F225CF" w:rsidRDefault="00F225CF" w:rsidP="001F6D21">
      <w:pPr>
        <w:jc w:val="center"/>
      </w:pPr>
    </w:p>
    <w:p w:rsidR="00A03A86" w:rsidRDefault="00A03A86" w:rsidP="001F6D21">
      <w:pPr>
        <w:jc w:val="center"/>
      </w:pPr>
    </w:p>
    <w:p w:rsidR="00A03A86" w:rsidRDefault="00A03A86" w:rsidP="001F6D21">
      <w:pPr>
        <w:jc w:val="center"/>
      </w:pPr>
    </w:p>
    <w:p w:rsidR="00A03A86" w:rsidRDefault="00A03A86" w:rsidP="001F6D21">
      <w:pPr>
        <w:jc w:val="center"/>
      </w:pPr>
    </w:p>
    <w:p w:rsidR="00A03A86" w:rsidRDefault="00A03A86" w:rsidP="001F6D21">
      <w:pPr>
        <w:jc w:val="center"/>
      </w:pPr>
    </w:p>
    <w:p w:rsidR="00A03A86" w:rsidRDefault="00A03A86" w:rsidP="001F6D21">
      <w:pPr>
        <w:jc w:val="center"/>
      </w:pPr>
    </w:p>
    <w:p w:rsidR="00EF2BED" w:rsidRPr="00A03A86" w:rsidRDefault="001F6D21" w:rsidP="009F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65F91"/>
          <w:sz w:val="16"/>
          <w:szCs w:val="16"/>
        </w:rPr>
      </w:pPr>
      <w:r w:rsidRPr="00A03A86">
        <w:rPr>
          <w:b/>
          <w:color w:val="365F91"/>
          <w:sz w:val="16"/>
          <w:szCs w:val="16"/>
        </w:rPr>
        <w:t>Notes</w:t>
      </w:r>
      <w:r w:rsidR="00522CA3" w:rsidRPr="00A03A86">
        <w:rPr>
          <w:b/>
          <w:color w:val="365F91"/>
          <w:sz w:val="16"/>
          <w:szCs w:val="16"/>
        </w:rPr>
        <w:t xml:space="preserve">: </w:t>
      </w:r>
    </w:p>
    <w:p w:rsidR="001F6D21" w:rsidRPr="00A03A86" w:rsidRDefault="001F6D21" w:rsidP="009F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03A86">
        <w:rPr>
          <w:sz w:val="16"/>
          <w:szCs w:val="16"/>
        </w:rPr>
        <w:t xml:space="preserve">The quality of SPF implementation was measured using rating scales developed by a national workgroup consisting of state SPF SIG project directors and evaluators and members of the Cohort I/II cross-site evaluation team. Each SPF step was </w:t>
      </w:r>
      <w:r w:rsidR="00522CA3" w:rsidRPr="00A03A86">
        <w:rPr>
          <w:sz w:val="16"/>
          <w:szCs w:val="16"/>
        </w:rPr>
        <w:t xml:space="preserve">operationalized </w:t>
      </w:r>
      <w:r w:rsidR="00F27BBF" w:rsidRPr="00A03A86">
        <w:rPr>
          <w:sz w:val="16"/>
          <w:szCs w:val="16"/>
        </w:rPr>
        <w:t>by</w:t>
      </w:r>
      <w:r w:rsidR="00522CA3" w:rsidRPr="00A03A86">
        <w:rPr>
          <w:sz w:val="16"/>
          <w:szCs w:val="16"/>
        </w:rPr>
        <w:t xml:space="preserve"> 6-11 core activities (a total of 44 across the 5 steps) and </w:t>
      </w:r>
      <w:r w:rsidR="00F27BBF" w:rsidRPr="00A03A86">
        <w:rPr>
          <w:sz w:val="16"/>
          <w:szCs w:val="16"/>
        </w:rPr>
        <w:t xml:space="preserve">the quality of implementation of </w:t>
      </w:r>
      <w:r w:rsidR="00522CA3" w:rsidRPr="00A03A86">
        <w:rPr>
          <w:sz w:val="16"/>
          <w:szCs w:val="16"/>
        </w:rPr>
        <w:t xml:space="preserve">each activity was assessed using a four point rating scale. </w:t>
      </w:r>
    </w:p>
    <w:p w:rsidR="00522CA3" w:rsidRPr="00A03A86" w:rsidRDefault="00522CA3" w:rsidP="009F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522CA3" w:rsidRPr="00A03A86" w:rsidRDefault="00522CA3" w:rsidP="009F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03A86">
        <w:rPr>
          <w:sz w:val="16"/>
          <w:szCs w:val="16"/>
        </w:rPr>
        <w:t>Underage drinking was measured using a composite of 30-day alcohol use and binge drinking items on the state</w:t>
      </w:r>
      <w:r w:rsidR="00F225CF" w:rsidRPr="00A03A86">
        <w:rPr>
          <w:sz w:val="16"/>
          <w:szCs w:val="16"/>
        </w:rPr>
        <w:t>wide</w:t>
      </w:r>
      <w:r w:rsidRPr="00A03A86">
        <w:rPr>
          <w:sz w:val="16"/>
          <w:szCs w:val="16"/>
        </w:rPr>
        <w:t xml:space="preserve"> Healthy Youth Survey</w:t>
      </w:r>
      <w:r w:rsidR="00F27BBF" w:rsidRPr="00A03A86">
        <w:rPr>
          <w:sz w:val="16"/>
          <w:szCs w:val="16"/>
        </w:rPr>
        <w:t xml:space="preserve"> resulting in four categories of alcohol use: no use, experimental use, heavy use, and problem use</w:t>
      </w:r>
      <w:r w:rsidRPr="00A03A86">
        <w:rPr>
          <w:sz w:val="16"/>
          <w:szCs w:val="16"/>
        </w:rPr>
        <w:t xml:space="preserve">. </w:t>
      </w:r>
    </w:p>
    <w:p w:rsidR="00F225CF" w:rsidRPr="00A03A86" w:rsidRDefault="00F225CF" w:rsidP="009F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F225CF" w:rsidRDefault="00F225CF" w:rsidP="009F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03A86">
        <w:rPr>
          <w:sz w:val="16"/>
          <w:szCs w:val="16"/>
        </w:rPr>
        <w:t xml:space="preserve">Total Risk was measured by the average percent of youth above the “at risk” cutoff across 16 risk factors (Hawkins, Catalano &amp; Associates, 1992) included on the statewide Healthy Youth Survey. </w:t>
      </w:r>
      <w:bookmarkStart w:id="0" w:name="_GoBack"/>
      <w:bookmarkEnd w:id="0"/>
    </w:p>
    <w:p w:rsidR="00BD6682" w:rsidRDefault="00BD6682" w:rsidP="009F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BD6682" w:rsidRPr="00A03A86" w:rsidRDefault="00BD6682" w:rsidP="009F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For further background on these findings, contact Roy Gabriel (rgabriel@rmccorp.com ) or Gillian Leichtling (gleichtling@rmccorp.com), RMC Research Corporation.</w:t>
      </w:r>
    </w:p>
    <w:sectPr w:rsidR="00BD6682" w:rsidRPr="00A03A86" w:rsidSect="00AF282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DB" w:rsidRDefault="007F46DB" w:rsidP="00C80D7E">
      <w:r>
        <w:separator/>
      </w:r>
    </w:p>
  </w:endnote>
  <w:endnote w:type="continuationSeparator" w:id="0">
    <w:p w:rsidR="007F46DB" w:rsidRDefault="007F46DB" w:rsidP="00C8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53" w:rsidRDefault="00490953">
    <w:pPr>
      <w:pStyle w:val="Footer"/>
    </w:pPr>
    <w:r>
      <w:t>RMC Research Corporation</w:t>
    </w:r>
    <w:r>
      <w:sym w:font="Wingdings" w:char="F075"/>
    </w:r>
    <w:r>
      <w:t>Portland, OR</w:t>
    </w:r>
    <w:r>
      <w:tab/>
    </w:r>
    <w:r>
      <w:tab/>
    </w:r>
    <w:r w:rsidR="00DB5ACC">
      <w:fldChar w:fldCharType="begin"/>
    </w:r>
    <w:r>
      <w:instrText xml:space="preserve"> PAGE  \* MERGEFORMAT </w:instrText>
    </w:r>
    <w:r w:rsidR="00DB5ACC">
      <w:fldChar w:fldCharType="separate"/>
    </w:r>
    <w:r w:rsidR="00301711">
      <w:rPr>
        <w:noProof/>
      </w:rPr>
      <w:t>1</w:t>
    </w:r>
    <w:r w:rsidR="00DB5AC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DB" w:rsidRDefault="007F46DB" w:rsidP="00C80D7E">
      <w:r>
        <w:separator/>
      </w:r>
    </w:p>
  </w:footnote>
  <w:footnote w:type="continuationSeparator" w:id="0">
    <w:p w:rsidR="007F46DB" w:rsidRDefault="007F46DB" w:rsidP="00C80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551F"/>
    <w:multiLevelType w:val="singleLevel"/>
    <w:tmpl w:val="8CD2F778"/>
    <w:lvl w:ilvl="0">
      <w:numFmt w:val="bullet"/>
      <w:pStyle w:val="Table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1">
    <w:nsid w:val="3B2D5C5F"/>
    <w:multiLevelType w:val="hybridMultilevel"/>
    <w:tmpl w:val="67325E5A"/>
    <w:lvl w:ilvl="0" w:tplc="74A41AC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93152"/>
    <w:multiLevelType w:val="hybridMultilevel"/>
    <w:tmpl w:val="89F85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B0B3C"/>
    <w:multiLevelType w:val="hybridMultilevel"/>
    <w:tmpl w:val="61A08C34"/>
    <w:lvl w:ilvl="0" w:tplc="EC5C3ED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A115F"/>
    <w:multiLevelType w:val="hybridMultilevel"/>
    <w:tmpl w:val="3B3A9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874B9"/>
    <w:multiLevelType w:val="singleLevel"/>
    <w:tmpl w:val="67A0D5FE"/>
    <w:lvl w:ilvl="0">
      <w:start w:val="1"/>
      <w:numFmt w:val="decimal"/>
      <w:pStyle w:val="Tabl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stylePaneFormatFilter w:val="382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F3A"/>
    <w:rsid w:val="00003C12"/>
    <w:rsid w:val="000D05E8"/>
    <w:rsid w:val="000E127B"/>
    <w:rsid w:val="00143388"/>
    <w:rsid w:val="00196E92"/>
    <w:rsid w:val="001A2F3A"/>
    <w:rsid w:val="001A4CF4"/>
    <w:rsid w:val="001F6D21"/>
    <w:rsid w:val="002247F7"/>
    <w:rsid w:val="002803AB"/>
    <w:rsid w:val="002D285F"/>
    <w:rsid w:val="00301711"/>
    <w:rsid w:val="003862EC"/>
    <w:rsid w:val="00436374"/>
    <w:rsid w:val="004532C1"/>
    <w:rsid w:val="00463FCB"/>
    <w:rsid w:val="00490953"/>
    <w:rsid w:val="00522CA3"/>
    <w:rsid w:val="0058380D"/>
    <w:rsid w:val="0060643B"/>
    <w:rsid w:val="00643E09"/>
    <w:rsid w:val="00665A17"/>
    <w:rsid w:val="00714F65"/>
    <w:rsid w:val="00772E62"/>
    <w:rsid w:val="00787442"/>
    <w:rsid w:val="00791107"/>
    <w:rsid w:val="00794163"/>
    <w:rsid w:val="007F46DB"/>
    <w:rsid w:val="0081202C"/>
    <w:rsid w:val="00850DF5"/>
    <w:rsid w:val="009122FC"/>
    <w:rsid w:val="00964948"/>
    <w:rsid w:val="0097155C"/>
    <w:rsid w:val="009768B2"/>
    <w:rsid w:val="009F7A90"/>
    <w:rsid w:val="00A03A86"/>
    <w:rsid w:val="00A049A1"/>
    <w:rsid w:val="00A34857"/>
    <w:rsid w:val="00AA12F3"/>
    <w:rsid w:val="00AD4BDE"/>
    <w:rsid w:val="00AF282F"/>
    <w:rsid w:val="00B04681"/>
    <w:rsid w:val="00BD6682"/>
    <w:rsid w:val="00C74699"/>
    <w:rsid w:val="00C80D7E"/>
    <w:rsid w:val="00CA0B04"/>
    <w:rsid w:val="00CD65C7"/>
    <w:rsid w:val="00D30F81"/>
    <w:rsid w:val="00DA44C3"/>
    <w:rsid w:val="00DB5ACC"/>
    <w:rsid w:val="00E159F3"/>
    <w:rsid w:val="00E20C4D"/>
    <w:rsid w:val="00E827C6"/>
    <w:rsid w:val="00EA1BA1"/>
    <w:rsid w:val="00EB1A83"/>
    <w:rsid w:val="00EF1B7F"/>
    <w:rsid w:val="00EF2BED"/>
    <w:rsid w:val="00F225CF"/>
    <w:rsid w:val="00F27BBF"/>
    <w:rsid w:val="00F51EFD"/>
    <w:rsid w:val="00FE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682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BD6682"/>
    <w:pPr>
      <w:pageBreakBefore/>
      <w:pBdr>
        <w:bottom w:val="single" w:sz="48" w:space="6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BD6682"/>
    <w:pPr>
      <w:spacing w:before="24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BD6682"/>
    <w:pPr>
      <w:spacing w:before="24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BD6682"/>
    <w:pPr>
      <w:spacing w:before="24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BD6682"/>
    <w:pPr>
      <w:spacing w:before="24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BD6682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AppendixCover">
    <w:name w:val="Appendix Cover"/>
    <w:basedOn w:val="HeadingBase"/>
    <w:next w:val="Body"/>
    <w:rsid w:val="00BD6682"/>
    <w:pPr>
      <w:pBdr>
        <w:bottom w:val="single" w:sz="48" w:space="6" w:color="auto"/>
      </w:pBdr>
      <w:spacing w:before="960" w:after="240"/>
      <w:jc w:val="right"/>
      <w:outlineLvl w:val="0"/>
    </w:pPr>
    <w:rPr>
      <w:b/>
      <w:sz w:val="36"/>
    </w:rPr>
  </w:style>
  <w:style w:type="paragraph" w:customStyle="1" w:styleId="AppendixExhibit">
    <w:name w:val="Appendix Exhibit"/>
    <w:basedOn w:val="HeadingBase"/>
    <w:next w:val="ExtraBlankLine"/>
    <w:rsid w:val="00BD6682"/>
    <w:pPr>
      <w:tabs>
        <w:tab w:val="center" w:pos="4766"/>
      </w:tabs>
      <w:spacing w:before="120" w:after="120"/>
      <w:jc w:val="center"/>
    </w:pPr>
    <w:rPr>
      <w:b/>
    </w:rPr>
  </w:style>
  <w:style w:type="paragraph" w:customStyle="1" w:styleId="AppendixHeading1">
    <w:name w:val="Appendix Heading 1"/>
    <w:basedOn w:val="HeadingBase"/>
    <w:next w:val="Body"/>
    <w:rsid w:val="00BD6682"/>
    <w:pPr>
      <w:pageBreakBefore/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customStyle="1" w:styleId="AppendixHeading2">
    <w:name w:val="Appendix Heading 2"/>
    <w:basedOn w:val="HeadingBase"/>
    <w:next w:val="Body"/>
    <w:rsid w:val="00BD6682"/>
    <w:pPr>
      <w:spacing w:before="240"/>
    </w:pPr>
    <w:rPr>
      <w:b/>
      <w:sz w:val="28"/>
    </w:rPr>
  </w:style>
  <w:style w:type="paragraph" w:customStyle="1" w:styleId="BodyBase">
    <w:name w:val="Body Base"/>
    <w:rsid w:val="00BD6682"/>
    <w:rPr>
      <w:rFonts w:ascii="Arial" w:hAnsi="Arial"/>
      <w:sz w:val="24"/>
    </w:rPr>
  </w:style>
  <w:style w:type="paragraph" w:customStyle="1" w:styleId="BlockQuotation">
    <w:name w:val="Block Quotation"/>
    <w:basedOn w:val="BodyBase"/>
    <w:next w:val="Body"/>
    <w:rsid w:val="00BD6682"/>
    <w:pPr>
      <w:spacing w:before="120" w:after="120"/>
      <w:ind w:left="720" w:right="720"/>
    </w:pPr>
  </w:style>
  <w:style w:type="paragraph" w:customStyle="1" w:styleId="Body">
    <w:name w:val="Body"/>
    <w:basedOn w:val="BodyBase"/>
    <w:qFormat/>
    <w:rsid w:val="00BD6682"/>
    <w:pPr>
      <w:spacing w:before="120" w:after="120"/>
    </w:pPr>
  </w:style>
  <w:style w:type="character" w:customStyle="1" w:styleId="Bold">
    <w:name w:val="Bold"/>
    <w:qFormat/>
    <w:rsid w:val="00BD6682"/>
    <w:rPr>
      <w:b/>
    </w:rPr>
  </w:style>
  <w:style w:type="character" w:customStyle="1" w:styleId="BoldItalics">
    <w:name w:val="Bold/Italics"/>
    <w:qFormat/>
    <w:rsid w:val="00BD6682"/>
    <w:rPr>
      <w:b/>
      <w:i/>
    </w:rPr>
  </w:style>
  <w:style w:type="paragraph" w:customStyle="1" w:styleId="Bullet">
    <w:name w:val="Bullet"/>
    <w:basedOn w:val="BodyBase"/>
    <w:qFormat/>
    <w:rsid w:val="00BD6682"/>
    <w:pPr>
      <w:numPr>
        <w:numId w:val="1"/>
      </w:numPr>
      <w:spacing w:before="40" w:after="40"/>
    </w:pPr>
  </w:style>
  <w:style w:type="paragraph" w:customStyle="1" w:styleId="ContentsLabel">
    <w:name w:val="Contents Label"/>
    <w:basedOn w:val="HeadingBase"/>
    <w:next w:val="Body"/>
    <w:rsid w:val="00BD6682"/>
    <w:pPr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BD6682"/>
    <w:pPr>
      <w:spacing w:before="240"/>
      <w:jc w:val="right"/>
    </w:pPr>
    <w:rPr>
      <w:i/>
      <w:sz w:val="28"/>
    </w:rPr>
  </w:style>
  <w:style w:type="paragraph" w:customStyle="1" w:styleId="CoverText">
    <w:name w:val="Cover Text"/>
    <w:basedOn w:val="BodyBase"/>
    <w:rsid w:val="00BD6682"/>
    <w:pPr>
      <w:spacing w:before="60"/>
      <w:jc w:val="right"/>
    </w:pPr>
  </w:style>
  <w:style w:type="paragraph" w:customStyle="1" w:styleId="CoverText10pt">
    <w:name w:val="Cover Text 10 pt"/>
    <w:basedOn w:val="BodyBase"/>
    <w:rsid w:val="00BD6682"/>
    <w:pPr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BD6682"/>
    <w:pPr>
      <w:jc w:val="right"/>
    </w:pPr>
    <w:rPr>
      <w:b/>
      <w:sz w:val="36"/>
    </w:rPr>
  </w:style>
  <w:style w:type="paragraph" w:customStyle="1" w:styleId="EmphasisBlock">
    <w:name w:val="Emphasis Block"/>
    <w:basedOn w:val="BodyBase"/>
    <w:next w:val="Body"/>
    <w:qFormat/>
    <w:rsid w:val="00BD6682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Exhibit">
    <w:name w:val="Exhibit"/>
    <w:basedOn w:val="HeadingBase"/>
    <w:next w:val="ExtraBlankLine"/>
    <w:qFormat/>
    <w:rsid w:val="00BD6682"/>
    <w:pPr>
      <w:tabs>
        <w:tab w:val="center" w:pos="4766"/>
      </w:tabs>
      <w:spacing w:before="240" w:after="120"/>
      <w:jc w:val="center"/>
    </w:pPr>
    <w:rPr>
      <w:b/>
    </w:rPr>
  </w:style>
  <w:style w:type="paragraph" w:customStyle="1" w:styleId="Exhibitcontinued">
    <w:name w:val="Exhibit (continued)"/>
    <w:basedOn w:val="HeadingBase"/>
    <w:next w:val="ExtraBlankLine"/>
    <w:rsid w:val="00BD6682"/>
    <w:pPr>
      <w:spacing w:after="40"/>
    </w:pPr>
    <w:rPr>
      <w:b/>
    </w:rPr>
  </w:style>
  <w:style w:type="paragraph" w:customStyle="1" w:styleId="TableBase">
    <w:name w:val="Table Base"/>
    <w:rsid w:val="00BD6682"/>
    <w:rPr>
      <w:rFonts w:ascii="Arial" w:hAnsi="Arial"/>
      <w:sz w:val="19"/>
    </w:rPr>
  </w:style>
  <w:style w:type="paragraph" w:customStyle="1" w:styleId="exhibitcontinues">
    <w:name w:val="exhibit continues"/>
    <w:basedOn w:val="TableBase"/>
    <w:next w:val="Body"/>
    <w:rsid w:val="00BD6682"/>
    <w:pPr>
      <w:spacing w:before="40"/>
      <w:jc w:val="right"/>
    </w:pPr>
    <w:rPr>
      <w:i/>
    </w:rPr>
  </w:style>
  <w:style w:type="paragraph" w:customStyle="1" w:styleId="ExtraBlankLine">
    <w:name w:val="Extra Blank Line"/>
    <w:basedOn w:val="BodyBase"/>
    <w:qFormat/>
    <w:rsid w:val="00BD6682"/>
  </w:style>
  <w:style w:type="paragraph" w:styleId="Footer">
    <w:name w:val="footer"/>
    <w:basedOn w:val="BodyBase"/>
    <w:rsid w:val="00BD6682"/>
    <w:pPr>
      <w:pBdr>
        <w:top w:val="single" w:sz="4" w:space="2" w:color="auto"/>
      </w:pBdr>
      <w:tabs>
        <w:tab w:val="center" w:pos="4680"/>
        <w:tab w:val="right" w:pos="9360"/>
      </w:tabs>
    </w:pPr>
    <w:rPr>
      <w:sz w:val="18"/>
    </w:rPr>
  </w:style>
  <w:style w:type="paragraph" w:styleId="FootnoteText">
    <w:name w:val="footnote text"/>
    <w:basedOn w:val="BodyBase"/>
    <w:semiHidden/>
    <w:rsid w:val="00BD6682"/>
    <w:rPr>
      <w:snapToGrid w:val="0"/>
      <w:sz w:val="18"/>
    </w:rPr>
  </w:style>
  <w:style w:type="paragraph" w:styleId="Header">
    <w:name w:val="header"/>
    <w:basedOn w:val="BodyBase"/>
    <w:rsid w:val="00BD6682"/>
    <w:pPr>
      <w:tabs>
        <w:tab w:val="right" w:pos="9360"/>
      </w:tabs>
    </w:pPr>
    <w:rPr>
      <w:i/>
      <w:sz w:val="18"/>
    </w:rPr>
  </w:style>
  <w:style w:type="character" w:styleId="Hyperlink">
    <w:name w:val="Hyperlink"/>
    <w:basedOn w:val="DefaultParagraphFont"/>
    <w:rsid w:val="00BD6682"/>
    <w:rPr>
      <w:color w:val="0000FF"/>
      <w:u w:val="single"/>
    </w:rPr>
  </w:style>
  <w:style w:type="paragraph" w:styleId="Index1">
    <w:name w:val="index 1"/>
    <w:basedOn w:val="BodyBase"/>
    <w:next w:val="Body"/>
    <w:autoRedefine/>
    <w:semiHidden/>
    <w:rsid w:val="00BD6682"/>
    <w:pPr>
      <w:tabs>
        <w:tab w:val="right" w:leader="dot" w:pos="9360"/>
      </w:tabs>
      <w:suppressAutoHyphens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BD6682"/>
    <w:pPr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customStyle="1" w:styleId="InsideCoverText">
    <w:name w:val="Inside Cover Text"/>
    <w:basedOn w:val="BodyBase"/>
    <w:rsid w:val="00BD6682"/>
    <w:pPr>
      <w:ind w:left="1440"/>
    </w:pPr>
  </w:style>
  <w:style w:type="paragraph" w:customStyle="1" w:styleId="InsideSubtitle">
    <w:name w:val="Inside Subtitle"/>
    <w:basedOn w:val="BodyBase"/>
    <w:next w:val="InsideCoverText"/>
    <w:rsid w:val="00BD6682"/>
    <w:pPr>
      <w:spacing w:before="240"/>
    </w:pPr>
    <w:rPr>
      <w:i/>
      <w:sz w:val="28"/>
    </w:rPr>
  </w:style>
  <w:style w:type="paragraph" w:customStyle="1" w:styleId="InsideTitle">
    <w:name w:val="Inside Title"/>
    <w:basedOn w:val="BodyBase"/>
    <w:next w:val="InsideSubtitle"/>
    <w:rsid w:val="00BD6682"/>
    <w:pPr>
      <w:pBdr>
        <w:top w:val="single" w:sz="48" w:space="6" w:color="auto"/>
      </w:pBdr>
      <w:spacing w:before="240" w:after="240"/>
    </w:pPr>
    <w:rPr>
      <w:b/>
      <w:kern w:val="28"/>
      <w:sz w:val="32"/>
    </w:rPr>
  </w:style>
  <w:style w:type="character" w:customStyle="1" w:styleId="Italics">
    <w:name w:val="Italics"/>
    <w:qFormat/>
    <w:rsid w:val="00BD6682"/>
    <w:rPr>
      <w:i/>
    </w:rPr>
  </w:style>
  <w:style w:type="paragraph" w:customStyle="1" w:styleId="NumberedList">
    <w:name w:val="Numbered List"/>
    <w:basedOn w:val="BodyBase"/>
    <w:rsid w:val="00BD6682"/>
    <w:pPr>
      <w:numPr>
        <w:numId w:val="2"/>
      </w:numPr>
      <w:spacing w:before="40" w:after="40"/>
    </w:pPr>
  </w:style>
  <w:style w:type="character" w:styleId="PageNumber">
    <w:name w:val="page number"/>
    <w:basedOn w:val="DefaultParagraphFont"/>
    <w:rsid w:val="000E127B"/>
  </w:style>
  <w:style w:type="paragraph" w:customStyle="1" w:styleId="ReferenceListText">
    <w:name w:val="Reference List Text"/>
    <w:basedOn w:val="BodyBase"/>
    <w:qFormat/>
    <w:rsid w:val="00BD6682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Bullet">
    <w:name w:val="Table Bullet"/>
    <w:basedOn w:val="TableBase"/>
    <w:qFormat/>
    <w:rsid w:val="00BD6682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HeadCenter">
    <w:name w:val="Table Head Center"/>
    <w:basedOn w:val="TableBase"/>
    <w:next w:val="TableText"/>
    <w:qFormat/>
    <w:rsid w:val="00BD6682"/>
    <w:pPr>
      <w:spacing w:before="60" w:after="60"/>
      <w:jc w:val="center"/>
    </w:pPr>
    <w:rPr>
      <w:b/>
    </w:rPr>
  </w:style>
  <w:style w:type="paragraph" w:customStyle="1" w:styleId="TableHeadLeft">
    <w:name w:val="Table Head Left"/>
    <w:basedOn w:val="TableBase"/>
    <w:next w:val="TableText"/>
    <w:qFormat/>
    <w:rsid w:val="00BD6682"/>
    <w:pPr>
      <w:spacing w:before="60" w:after="60"/>
    </w:pPr>
    <w:rPr>
      <w:b/>
    </w:rPr>
  </w:style>
  <w:style w:type="paragraph" w:customStyle="1" w:styleId="TableNote">
    <w:name w:val="Table Note"/>
    <w:basedOn w:val="TableBase"/>
    <w:next w:val="Body"/>
    <w:qFormat/>
    <w:rsid w:val="00BD6682"/>
    <w:pPr>
      <w:widowControl w:val="0"/>
      <w:spacing w:before="20" w:after="360"/>
    </w:pPr>
    <w:rPr>
      <w:sz w:val="18"/>
    </w:rPr>
  </w:style>
  <w:style w:type="paragraph" w:customStyle="1" w:styleId="TableNumberedList">
    <w:name w:val="Table Numbered List"/>
    <w:basedOn w:val="TableBase"/>
    <w:qFormat/>
    <w:rsid w:val="00BD6682"/>
    <w:pPr>
      <w:numPr>
        <w:numId w:val="4"/>
      </w:numPr>
      <w:spacing w:before="60" w:after="60"/>
    </w:pPr>
  </w:style>
  <w:style w:type="paragraph" w:styleId="TableofFigures">
    <w:name w:val="table of figures"/>
    <w:basedOn w:val="BodyBase"/>
    <w:semiHidden/>
    <w:rsid w:val="00BD6682"/>
    <w:pPr>
      <w:tabs>
        <w:tab w:val="left" w:pos="1238"/>
        <w:tab w:val="right" w:leader="dot" w:pos="9360"/>
      </w:tabs>
      <w:spacing w:before="60" w:after="60"/>
      <w:ind w:left="1310" w:hanging="1310"/>
    </w:pPr>
  </w:style>
  <w:style w:type="table" w:customStyle="1" w:styleId="TableRMC">
    <w:name w:val="Table RMC"/>
    <w:basedOn w:val="TableNormal"/>
    <w:rsid w:val="00BD6682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paragraph" w:customStyle="1" w:styleId="TableText">
    <w:name w:val="Table Text"/>
    <w:basedOn w:val="TableBase"/>
    <w:qFormat/>
    <w:rsid w:val="00BD6682"/>
    <w:pPr>
      <w:spacing w:before="60" w:after="60"/>
    </w:pPr>
  </w:style>
  <w:style w:type="paragraph" w:customStyle="1" w:styleId="TableTextCenter">
    <w:name w:val="Table Text Center"/>
    <w:basedOn w:val="TableBase"/>
    <w:qFormat/>
    <w:rsid w:val="00BD6682"/>
    <w:pPr>
      <w:spacing w:before="60" w:after="60"/>
      <w:jc w:val="center"/>
    </w:pPr>
  </w:style>
  <w:style w:type="paragraph" w:styleId="TOC1">
    <w:name w:val="toc 1"/>
    <w:basedOn w:val="BodyBase"/>
    <w:next w:val="TOC2"/>
    <w:semiHidden/>
    <w:rsid w:val="00BD6682"/>
    <w:pPr>
      <w:tabs>
        <w:tab w:val="right" w:leader="dot" w:pos="9360"/>
      </w:tabs>
      <w:suppressAutoHyphens/>
      <w:spacing w:before="60" w:after="60"/>
    </w:pPr>
    <w:rPr>
      <w:snapToGrid w:val="0"/>
    </w:rPr>
  </w:style>
  <w:style w:type="paragraph" w:styleId="TOC2">
    <w:name w:val="toc 2"/>
    <w:basedOn w:val="BodyBase"/>
    <w:next w:val="TOC3"/>
    <w:semiHidden/>
    <w:rsid w:val="00BD6682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semiHidden/>
    <w:rsid w:val="00BD6682"/>
    <w:pPr>
      <w:tabs>
        <w:tab w:val="right" w:leader="dot" w:pos="9360"/>
      </w:tabs>
      <w:ind w:left="720"/>
    </w:pPr>
  </w:style>
  <w:style w:type="paragraph" w:styleId="TOC4">
    <w:name w:val="toc 4"/>
    <w:basedOn w:val="BodyBase"/>
    <w:next w:val="Body"/>
    <w:semiHidden/>
    <w:rsid w:val="00BD6682"/>
    <w:pPr>
      <w:tabs>
        <w:tab w:val="right" w:leader="dot" w:pos="9360"/>
      </w:tabs>
      <w:ind w:left="1080"/>
    </w:pPr>
  </w:style>
  <w:style w:type="paragraph" w:customStyle="1" w:styleId="Vitabodybase">
    <w:name w:val="Vita body base"/>
    <w:rsid w:val="00BD6682"/>
    <w:pPr>
      <w:spacing w:line="36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64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E09"/>
    <w:rPr>
      <w:rFonts w:ascii="Tahoma" w:hAnsi="Tahoma" w:cs="Tahoma"/>
      <w:sz w:val="16"/>
      <w:szCs w:val="16"/>
    </w:rPr>
  </w:style>
  <w:style w:type="paragraph" w:customStyle="1" w:styleId="TableTextIndent">
    <w:name w:val="Table Text Indent"/>
    <w:basedOn w:val="TableBase"/>
    <w:qFormat/>
    <w:rsid w:val="00BD6682"/>
    <w:pPr>
      <w:spacing w:before="60" w:after="60"/>
      <w:ind w:left="144"/>
    </w:pPr>
    <w:rPr>
      <w:bCs/>
    </w:rPr>
  </w:style>
  <w:style w:type="paragraph" w:customStyle="1" w:styleId="AppendixBody">
    <w:name w:val="Appendix Body"/>
    <w:basedOn w:val="BodyBase"/>
    <w:rsid w:val="00BD6682"/>
    <w:pPr>
      <w:spacing w:before="120" w:after="120"/>
    </w:pPr>
  </w:style>
  <w:style w:type="paragraph" w:customStyle="1" w:styleId="BodyIndent">
    <w:name w:val="Body Indent"/>
    <w:basedOn w:val="BodyBase"/>
    <w:qFormat/>
    <w:rsid w:val="00BD6682"/>
    <w:pPr>
      <w:spacing w:before="120" w:after="120"/>
      <w:ind w:left="720"/>
    </w:pPr>
  </w:style>
  <w:style w:type="character" w:customStyle="1" w:styleId="BoldExpanded">
    <w:name w:val="Bold Expanded"/>
    <w:rsid w:val="00BD6682"/>
    <w:rPr>
      <w:b/>
      <w:spacing w:val="10"/>
    </w:rPr>
  </w:style>
  <w:style w:type="paragraph" w:styleId="NormalWeb">
    <w:name w:val="Normal (Web)"/>
    <w:basedOn w:val="Normal"/>
    <w:uiPriority w:val="99"/>
    <w:unhideWhenUsed/>
    <w:rsid w:val="00D30F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rsid w:val="00CA0B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B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0B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A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B04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MC\Templates\RMC%20Templates\RMC%20Report%20Blank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vrfile\u-drive\WA%20SPF%20SIG\Presentations\2012\Briefing%20docs\SPF%20Fidelity\2012%20Briefing%20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159951881014873"/>
          <c:y val="5.2208073993712904E-2"/>
          <c:w val="0.43951159230096265"/>
          <c:h val="0.67344016706346754"/>
        </c:manualLayout>
      </c:layout>
      <c:lineChart>
        <c:grouping val="standard"/>
        <c:ser>
          <c:idx val="0"/>
          <c:order val="0"/>
          <c:tx>
            <c:strRef>
              <c:f>'Percent of 8th Graders'!$A$15</c:f>
              <c:strCache>
                <c:ptCount val="1"/>
                <c:pt idx="0">
                  <c:v>Poor Implementers (n = 3)</c:v>
                </c:pt>
              </c:strCache>
            </c:strRef>
          </c:tx>
          <c:cat>
            <c:numRef>
              <c:f>'Percent of 8th Graders'!$B$14:$E$14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2010</c:v>
                </c:pt>
              </c:numCache>
            </c:numRef>
          </c:cat>
          <c:val>
            <c:numRef>
              <c:f>'Percent of 8th Graders'!$B$15:$E$15</c:f>
              <c:numCache>
                <c:formatCode>General</c:formatCode>
                <c:ptCount val="4"/>
                <c:pt idx="0">
                  <c:v>35.849999999999994</c:v>
                </c:pt>
                <c:pt idx="1">
                  <c:v>37.879999999999995</c:v>
                </c:pt>
                <c:pt idx="2">
                  <c:v>46.57</c:v>
                </c:pt>
                <c:pt idx="3">
                  <c:v>41.86</c:v>
                </c:pt>
              </c:numCache>
            </c:numRef>
          </c:val>
        </c:ser>
        <c:ser>
          <c:idx val="1"/>
          <c:order val="1"/>
          <c:tx>
            <c:strRef>
              <c:f>'Percent of 8th Graders'!$A$16</c:f>
              <c:strCache>
                <c:ptCount val="1"/>
                <c:pt idx="0">
                  <c:v>Moderate Implementers (n = 5)</c:v>
                </c:pt>
              </c:strCache>
            </c:strRef>
          </c:tx>
          <c:cat>
            <c:numRef>
              <c:f>'Percent of 8th Graders'!$B$14:$E$14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2010</c:v>
                </c:pt>
              </c:numCache>
            </c:numRef>
          </c:cat>
          <c:val>
            <c:numRef>
              <c:f>'Percent of 8th Graders'!$B$16:$E$16</c:f>
              <c:numCache>
                <c:formatCode>General</c:formatCode>
                <c:ptCount val="4"/>
                <c:pt idx="0">
                  <c:v>42.379999999999995</c:v>
                </c:pt>
                <c:pt idx="1">
                  <c:v>38.65</c:v>
                </c:pt>
                <c:pt idx="2">
                  <c:v>33.120000000000012</c:v>
                </c:pt>
                <c:pt idx="3">
                  <c:v>32.53</c:v>
                </c:pt>
              </c:numCache>
            </c:numRef>
          </c:val>
        </c:ser>
        <c:ser>
          <c:idx val="2"/>
          <c:order val="2"/>
          <c:tx>
            <c:strRef>
              <c:f>'Percent of 8th Graders'!$A$17</c:f>
              <c:strCache>
                <c:ptCount val="1"/>
                <c:pt idx="0">
                  <c:v>Strong Implementers (n = 4)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pPr>
              <a:solidFill>
                <a:schemeClr val="accent3">
                  <a:lumMod val="75000"/>
                </a:schemeClr>
              </a:solidFill>
            </c:spPr>
          </c:marker>
          <c:cat>
            <c:numRef>
              <c:f>'Percent of 8th Graders'!$B$14:$E$14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2010</c:v>
                </c:pt>
              </c:numCache>
            </c:numRef>
          </c:cat>
          <c:val>
            <c:numRef>
              <c:f>'Percent of 8th Graders'!$B$17:$E$17</c:f>
              <c:numCache>
                <c:formatCode>General</c:formatCode>
                <c:ptCount val="4"/>
                <c:pt idx="0">
                  <c:v>39.410000000000004</c:v>
                </c:pt>
                <c:pt idx="1">
                  <c:v>29.66</c:v>
                </c:pt>
                <c:pt idx="2">
                  <c:v>30.95999999999999</c:v>
                </c:pt>
                <c:pt idx="3">
                  <c:v>29.150000000000009</c:v>
                </c:pt>
              </c:numCache>
            </c:numRef>
          </c:val>
        </c:ser>
        <c:marker val="1"/>
        <c:axId val="203455488"/>
        <c:axId val="203466240"/>
      </c:lineChart>
      <c:catAx>
        <c:axId val="203455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Year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203466240"/>
        <c:crosses val="autoZero"/>
        <c:auto val="1"/>
        <c:lblAlgn val="ctr"/>
        <c:lblOffset val="100"/>
      </c:catAx>
      <c:valAx>
        <c:axId val="203466240"/>
        <c:scaling>
          <c:orientation val="minMax"/>
          <c:min val="2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Percent of Youth at Risk </a:t>
                </a:r>
                <a:br>
                  <a:rPr lang="en-US" sz="1100"/>
                </a:br>
                <a:r>
                  <a:rPr lang="en-US" sz="1100"/>
                  <a:t>of AOD Use</a:t>
                </a:r>
              </a:p>
            </c:rich>
          </c:tx>
        </c:title>
        <c:numFmt formatCode="General" sourceLinked="1"/>
        <c:tickLblPos val="nextTo"/>
        <c:crossAx val="20345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244062695393256"/>
          <c:y val="0.27738156705821637"/>
          <c:w val="0.32525789256154558"/>
          <c:h val="0.44523686588356781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0.107</cdr:x>
      <cdr:y>0.61589</cdr:y>
    </cdr:from>
    <cdr:to>
      <cdr:x>0.19156</cdr:x>
      <cdr:y>0.78552</cdr:y>
    </cdr:to>
    <cdr:grpSp>
      <cdr:nvGrpSpPr>
        <cdr:cNvPr id="16" name="Group 15"/>
        <cdr:cNvGrpSpPr/>
      </cdr:nvGrpSpPr>
      <cdr:grpSpPr>
        <a:xfrm xmlns:a="http://schemas.openxmlformats.org/drawingml/2006/main">
          <a:off x="504859" y="1717668"/>
          <a:ext cx="398979" cy="473084"/>
          <a:chOff x="504825" y="1717675"/>
          <a:chExt cx="398977" cy="473075"/>
        </a:xfrm>
      </cdr:grpSpPr>
      <cdr:grpSp>
        <cdr:nvGrpSpPr>
          <cdr:cNvPr id="8" name="Group 7"/>
          <cdr:cNvGrpSpPr/>
        </cdr:nvGrpSpPr>
        <cdr:grpSpPr>
          <a:xfrm xmlns:a="http://schemas.openxmlformats.org/drawingml/2006/main">
            <a:off x="715645" y="1717675"/>
            <a:ext cx="188157" cy="165259"/>
            <a:chOff x="102916" y="-152454"/>
            <a:chExt cx="188240" cy="165317"/>
          </a:xfrm>
        </cdr:grpSpPr>
        <cdr:grpSp>
          <cdr:nvGrpSpPr>
            <cdr:cNvPr id="10" name="Group 9"/>
            <cdr:cNvGrpSpPr/>
          </cdr:nvGrpSpPr>
          <cdr:grpSpPr>
            <a:xfrm xmlns:a="http://schemas.openxmlformats.org/drawingml/2006/main">
              <a:off x="102916" y="-152454"/>
              <a:ext cx="188240" cy="165317"/>
              <a:chOff x="255270" y="0"/>
              <a:chExt cx="188157" cy="165259"/>
            </a:xfrm>
          </cdr:grpSpPr>
          <cdr:cxnSp macro="">
            <cdr:nvCxnSpPr>
              <cdr:cNvPr id="11" name="AutoShape 2"/>
              <cdr:cNvCxnSpPr>
                <a:cxnSpLocks xmlns:a="http://schemas.openxmlformats.org/drawingml/2006/main" noChangeShapeType="1"/>
              </cdr:cNvCxnSpPr>
            </cdr:nvCxnSpPr>
            <cdr:spPr bwMode="auto">
              <a:xfrm xmlns:a="http://schemas.openxmlformats.org/drawingml/2006/main" flipH="1">
                <a:off x="255270" y="0"/>
                <a:ext cx="157480" cy="90809"/>
              </a:xfrm>
              <a:prstGeom xmlns:a="http://schemas.openxmlformats.org/drawingml/2006/main" prst="straightConnector1">
                <a:avLst/>
              </a:prstGeom>
              <a:noFill xmlns:a="http://schemas.openxmlformats.org/drawingml/2006/main"/>
              <a:ln xmlns:a="http://schemas.openxmlformats.org/drawingml/2006/main" w="28575">
                <a:solidFill>
                  <a:srgbClr val="000000"/>
                </a:solidFill>
                <a:round/>
                <a:headEnd/>
                <a:tailEnd/>
              </a:ln>
            </cdr:spPr>
          </cdr:cxnSp>
          <cdr:cxnSp macro="">
            <cdr:nvCxnSpPr>
              <cdr:cNvPr id="12" name="AutoShape 4"/>
              <cdr:cNvCxnSpPr>
                <a:cxnSpLocks xmlns:a="http://schemas.openxmlformats.org/drawingml/2006/main" noChangeShapeType="1"/>
              </cdr:cNvCxnSpPr>
            </cdr:nvCxnSpPr>
            <cdr:spPr bwMode="auto">
              <a:xfrm xmlns:a="http://schemas.openxmlformats.org/drawingml/2006/main" flipH="1">
                <a:off x="280670" y="74450"/>
                <a:ext cx="157480" cy="90809"/>
              </a:xfrm>
              <a:prstGeom xmlns:a="http://schemas.openxmlformats.org/drawingml/2006/main" prst="straightConnector1">
                <a:avLst/>
              </a:prstGeom>
              <a:noFill xmlns:a="http://schemas.openxmlformats.org/drawingml/2006/main"/>
              <a:ln xmlns:a="http://schemas.openxmlformats.org/drawingml/2006/main" w="22225">
                <a:solidFill>
                  <a:srgbClr val="000000"/>
                </a:solidFill>
                <a:round/>
                <a:headEnd/>
                <a:tailEnd/>
              </a:ln>
            </cdr:spPr>
          </cdr:cxnSp>
          <cdr:cxnSp macro="">
            <cdr:nvCxnSpPr>
              <cdr:cNvPr id="13" name="AutoShape 4"/>
              <cdr:cNvCxnSpPr>
                <a:cxnSpLocks xmlns:a="http://schemas.openxmlformats.org/drawingml/2006/main" noChangeShapeType="1"/>
              </cdr:cNvCxnSpPr>
            </cdr:nvCxnSpPr>
            <cdr:spPr bwMode="auto">
              <a:xfrm xmlns:a="http://schemas.openxmlformats.org/drawingml/2006/main" flipH="1">
                <a:off x="285947" y="28736"/>
                <a:ext cx="157480" cy="73152"/>
              </a:xfrm>
              <a:prstGeom xmlns:a="http://schemas.openxmlformats.org/drawingml/2006/main" prst="straightConnector1">
                <a:avLst/>
              </a:prstGeom>
              <a:noFill xmlns:a="http://schemas.openxmlformats.org/drawingml/2006/main"/>
              <a:ln xmlns:a="http://schemas.openxmlformats.org/drawingml/2006/main" w="50800">
                <a:solidFill>
                  <a:schemeClr val="bg1"/>
                </a:solidFill>
                <a:round/>
                <a:headEnd/>
                <a:tailEnd/>
              </a:ln>
            </cdr:spPr>
          </cdr:cxnSp>
        </cdr:grpSp>
      </cdr:grpSp>
      <cdr:sp macro="" textlink="">
        <cdr:nvSpPr>
          <cdr:cNvPr id="15" name="Text Box 14"/>
          <cdr:cNvSpPr txBox="1"/>
        </cdr:nvSpPr>
        <cdr:spPr>
          <a:xfrm xmlns:a="http://schemas.openxmlformats.org/drawingml/2006/main">
            <a:off x="504825" y="1905000"/>
            <a:ext cx="247650" cy="285750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bg1"/>
          </a:solidFill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en-US" sz="1100"/>
              <a:t>0</a:t>
            </a:r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RMC Report Blank.dot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 Research Corporation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Gabriel</dc:creator>
  <cp:keywords/>
  <cp:lastModifiedBy>wallesb</cp:lastModifiedBy>
  <cp:revision>2</cp:revision>
  <cp:lastPrinted>2012-04-25T16:39:00Z</cp:lastPrinted>
  <dcterms:created xsi:type="dcterms:W3CDTF">2012-07-18T03:22:00Z</dcterms:created>
  <dcterms:modified xsi:type="dcterms:W3CDTF">2012-07-18T03:22:00Z</dcterms:modified>
</cp:coreProperties>
</file>