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788"/>
        <w:gridCol w:w="4788"/>
      </w:tblGrid>
      <w:tr w:rsidR="00237D8C" w:rsidTr="00021A80">
        <w:tc>
          <w:tcPr>
            <w:tcW w:w="4788" w:type="dxa"/>
            <w:vAlign w:val="center"/>
          </w:tcPr>
          <w:p w:rsidR="00237D8C" w:rsidRPr="00237D8C" w:rsidRDefault="00237D8C" w:rsidP="00021A80">
            <w:pPr>
              <w:rPr>
                <w:b/>
              </w:rPr>
            </w:pPr>
            <w:r>
              <w:rPr>
                <w:b/>
              </w:rPr>
              <w:t>Project contact person</w:t>
            </w:r>
            <w:r w:rsidR="00021A80">
              <w:rPr>
                <w:b/>
              </w:rPr>
              <w:t xml:space="preserve">  </w:t>
            </w:r>
            <w:r w:rsidR="00021A80" w:rsidRPr="00E46C24">
              <w:rPr>
                <w:rFonts w:ascii="Calibri" w:hAnsi="Calibri"/>
                <w:b/>
                <w:sz w:val="20"/>
              </w:rPr>
              <w:fldChar w:fldCharType="begin">
                <w:ffData>
                  <w:name w:val=""/>
                  <w:enabled/>
                  <w:calcOnExit w:val="0"/>
                  <w:textInput/>
                </w:ffData>
              </w:fldChar>
            </w:r>
            <w:r w:rsidR="00021A80" w:rsidRPr="00E46C24">
              <w:rPr>
                <w:rFonts w:ascii="Calibri" w:hAnsi="Calibri"/>
                <w:b/>
                <w:sz w:val="20"/>
              </w:rPr>
              <w:instrText xml:space="preserve"> FORMTEXT </w:instrText>
            </w:r>
            <w:r w:rsidR="00021A80" w:rsidRPr="00E46C24">
              <w:rPr>
                <w:rFonts w:ascii="Calibri" w:hAnsi="Calibri"/>
                <w:b/>
                <w:sz w:val="20"/>
              </w:rPr>
            </w:r>
            <w:r w:rsidR="00021A80" w:rsidRPr="00E46C24">
              <w:rPr>
                <w:rFonts w:ascii="Calibri" w:hAnsi="Calibri"/>
                <w:b/>
                <w:sz w:val="20"/>
              </w:rPr>
              <w:fldChar w:fldCharType="separate"/>
            </w:r>
            <w:r w:rsidR="00021A80" w:rsidRPr="00E46C24">
              <w:rPr>
                <w:rFonts w:ascii="Calibri" w:hAnsi="Calibri"/>
                <w:b/>
                <w:noProof/>
                <w:sz w:val="20"/>
              </w:rPr>
              <w:t> </w:t>
            </w:r>
            <w:r w:rsidR="00021A80" w:rsidRPr="00E46C24">
              <w:rPr>
                <w:rFonts w:ascii="Calibri" w:hAnsi="Calibri"/>
                <w:b/>
                <w:noProof/>
                <w:sz w:val="20"/>
              </w:rPr>
              <w:t> </w:t>
            </w:r>
            <w:r w:rsidR="00021A80" w:rsidRPr="00E46C24">
              <w:rPr>
                <w:rFonts w:ascii="Calibri" w:hAnsi="Calibri"/>
                <w:b/>
                <w:noProof/>
                <w:sz w:val="20"/>
              </w:rPr>
              <w:t> </w:t>
            </w:r>
            <w:r w:rsidR="00021A80" w:rsidRPr="00E46C24">
              <w:rPr>
                <w:rFonts w:ascii="Calibri" w:hAnsi="Calibri"/>
                <w:b/>
                <w:noProof/>
                <w:sz w:val="20"/>
              </w:rPr>
              <w:t> </w:t>
            </w:r>
            <w:r w:rsidR="00021A80" w:rsidRPr="00E46C24">
              <w:rPr>
                <w:rFonts w:ascii="Calibri" w:hAnsi="Calibri"/>
                <w:b/>
                <w:noProof/>
                <w:sz w:val="20"/>
              </w:rPr>
              <w:t> </w:t>
            </w:r>
            <w:r w:rsidR="00021A80" w:rsidRPr="00E46C24">
              <w:rPr>
                <w:rFonts w:ascii="Calibri" w:hAnsi="Calibri"/>
                <w:b/>
                <w:sz w:val="20"/>
              </w:rPr>
              <w:fldChar w:fldCharType="end"/>
            </w:r>
          </w:p>
        </w:tc>
        <w:tc>
          <w:tcPr>
            <w:tcW w:w="4788" w:type="dxa"/>
            <w:vAlign w:val="center"/>
          </w:tcPr>
          <w:p w:rsidR="00237D8C" w:rsidRDefault="00237D8C" w:rsidP="00021A80">
            <w:pPr>
              <w:rPr>
                <w:b/>
              </w:rPr>
            </w:pPr>
            <w:r>
              <w:rPr>
                <w:b/>
              </w:rPr>
              <w:t>Phone number:</w:t>
            </w:r>
            <w:r w:rsidR="00021A80">
              <w:rPr>
                <w:b/>
              </w:rPr>
              <w:t xml:space="preserve">  </w:t>
            </w:r>
            <w:r w:rsidR="00021A80" w:rsidRPr="00E46C24">
              <w:rPr>
                <w:rFonts w:ascii="Calibri" w:hAnsi="Calibri"/>
                <w:b/>
                <w:sz w:val="20"/>
              </w:rPr>
              <w:fldChar w:fldCharType="begin">
                <w:ffData>
                  <w:name w:val=""/>
                  <w:enabled/>
                  <w:calcOnExit w:val="0"/>
                  <w:textInput/>
                </w:ffData>
              </w:fldChar>
            </w:r>
            <w:r w:rsidR="00021A80" w:rsidRPr="00E46C24">
              <w:rPr>
                <w:rFonts w:ascii="Calibri" w:hAnsi="Calibri"/>
                <w:b/>
                <w:sz w:val="20"/>
              </w:rPr>
              <w:instrText xml:space="preserve"> FORMTEXT </w:instrText>
            </w:r>
            <w:r w:rsidR="00021A80" w:rsidRPr="00E46C24">
              <w:rPr>
                <w:rFonts w:ascii="Calibri" w:hAnsi="Calibri"/>
                <w:b/>
                <w:sz w:val="20"/>
              </w:rPr>
            </w:r>
            <w:r w:rsidR="00021A80" w:rsidRPr="00E46C24">
              <w:rPr>
                <w:rFonts w:ascii="Calibri" w:hAnsi="Calibri"/>
                <w:b/>
                <w:sz w:val="20"/>
              </w:rPr>
              <w:fldChar w:fldCharType="separate"/>
            </w:r>
            <w:r w:rsidR="00021A80" w:rsidRPr="00E46C24">
              <w:rPr>
                <w:rFonts w:ascii="Calibri" w:hAnsi="Calibri"/>
                <w:b/>
                <w:noProof/>
                <w:sz w:val="20"/>
              </w:rPr>
              <w:t> </w:t>
            </w:r>
            <w:r w:rsidR="00021A80" w:rsidRPr="00E46C24">
              <w:rPr>
                <w:rFonts w:ascii="Calibri" w:hAnsi="Calibri"/>
                <w:b/>
                <w:noProof/>
                <w:sz w:val="20"/>
              </w:rPr>
              <w:t> </w:t>
            </w:r>
            <w:r w:rsidR="00021A80" w:rsidRPr="00E46C24">
              <w:rPr>
                <w:rFonts w:ascii="Calibri" w:hAnsi="Calibri"/>
                <w:b/>
                <w:noProof/>
                <w:sz w:val="20"/>
              </w:rPr>
              <w:t> </w:t>
            </w:r>
            <w:r w:rsidR="00021A80" w:rsidRPr="00E46C24">
              <w:rPr>
                <w:rFonts w:ascii="Calibri" w:hAnsi="Calibri"/>
                <w:b/>
                <w:noProof/>
                <w:sz w:val="20"/>
              </w:rPr>
              <w:t> </w:t>
            </w:r>
            <w:r w:rsidR="00021A80" w:rsidRPr="00E46C24">
              <w:rPr>
                <w:rFonts w:ascii="Calibri" w:hAnsi="Calibri"/>
                <w:b/>
                <w:noProof/>
                <w:sz w:val="20"/>
              </w:rPr>
              <w:t> </w:t>
            </w:r>
            <w:r w:rsidR="00021A80" w:rsidRPr="00E46C24">
              <w:rPr>
                <w:rFonts w:ascii="Calibri" w:hAnsi="Calibri"/>
                <w:b/>
                <w:sz w:val="20"/>
              </w:rPr>
              <w:fldChar w:fldCharType="end"/>
            </w:r>
          </w:p>
          <w:p w:rsidR="00237D8C" w:rsidRPr="00237D8C" w:rsidRDefault="00237D8C" w:rsidP="00021A80">
            <w:pPr>
              <w:rPr>
                <w:b/>
              </w:rPr>
            </w:pPr>
            <w:r>
              <w:rPr>
                <w:b/>
              </w:rPr>
              <w:t>Email address:</w:t>
            </w:r>
            <w:r w:rsidR="00021A80">
              <w:rPr>
                <w:b/>
              </w:rPr>
              <w:t xml:space="preserve">  </w:t>
            </w:r>
            <w:r w:rsidR="00021A80" w:rsidRPr="00E46C24">
              <w:rPr>
                <w:rFonts w:ascii="Calibri" w:hAnsi="Calibri"/>
                <w:b/>
                <w:sz w:val="20"/>
              </w:rPr>
              <w:fldChar w:fldCharType="begin">
                <w:ffData>
                  <w:name w:val=""/>
                  <w:enabled/>
                  <w:calcOnExit w:val="0"/>
                  <w:textInput/>
                </w:ffData>
              </w:fldChar>
            </w:r>
            <w:r w:rsidR="00021A80" w:rsidRPr="00E46C24">
              <w:rPr>
                <w:rFonts w:ascii="Calibri" w:hAnsi="Calibri"/>
                <w:b/>
                <w:sz w:val="20"/>
              </w:rPr>
              <w:instrText xml:space="preserve"> FORMTEXT </w:instrText>
            </w:r>
            <w:r w:rsidR="00021A80" w:rsidRPr="00E46C24">
              <w:rPr>
                <w:rFonts w:ascii="Calibri" w:hAnsi="Calibri"/>
                <w:b/>
                <w:sz w:val="20"/>
              </w:rPr>
            </w:r>
            <w:r w:rsidR="00021A80" w:rsidRPr="00E46C24">
              <w:rPr>
                <w:rFonts w:ascii="Calibri" w:hAnsi="Calibri"/>
                <w:b/>
                <w:sz w:val="20"/>
              </w:rPr>
              <w:fldChar w:fldCharType="separate"/>
            </w:r>
            <w:r w:rsidR="00021A80" w:rsidRPr="00E46C24">
              <w:rPr>
                <w:rFonts w:ascii="Calibri" w:hAnsi="Calibri"/>
                <w:b/>
                <w:noProof/>
                <w:sz w:val="20"/>
              </w:rPr>
              <w:t> </w:t>
            </w:r>
            <w:r w:rsidR="00021A80" w:rsidRPr="00E46C24">
              <w:rPr>
                <w:rFonts w:ascii="Calibri" w:hAnsi="Calibri"/>
                <w:b/>
                <w:noProof/>
                <w:sz w:val="20"/>
              </w:rPr>
              <w:t> </w:t>
            </w:r>
            <w:r w:rsidR="00021A80" w:rsidRPr="00E46C24">
              <w:rPr>
                <w:rFonts w:ascii="Calibri" w:hAnsi="Calibri"/>
                <w:b/>
                <w:noProof/>
                <w:sz w:val="20"/>
              </w:rPr>
              <w:t> </w:t>
            </w:r>
            <w:r w:rsidR="00021A80" w:rsidRPr="00E46C24">
              <w:rPr>
                <w:rFonts w:ascii="Calibri" w:hAnsi="Calibri"/>
                <w:b/>
                <w:noProof/>
                <w:sz w:val="20"/>
              </w:rPr>
              <w:t> </w:t>
            </w:r>
            <w:r w:rsidR="00021A80" w:rsidRPr="00E46C24">
              <w:rPr>
                <w:rFonts w:ascii="Calibri" w:hAnsi="Calibri"/>
                <w:b/>
                <w:noProof/>
                <w:sz w:val="20"/>
              </w:rPr>
              <w:t> </w:t>
            </w:r>
            <w:r w:rsidR="00021A80" w:rsidRPr="00E46C24">
              <w:rPr>
                <w:rFonts w:ascii="Calibri" w:hAnsi="Calibri"/>
                <w:b/>
                <w:sz w:val="20"/>
              </w:rPr>
              <w:fldChar w:fldCharType="end"/>
            </w:r>
          </w:p>
        </w:tc>
      </w:tr>
      <w:tr w:rsidR="00237D8C" w:rsidTr="00021A80">
        <w:tc>
          <w:tcPr>
            <w:tcW w:w="4788" w:type="dxa"/>
            <w:vAlign w:val="center"/>
          </w:tcPr>
          <w:p w:rsidR="00237D8C" w:rsidRDefault="00237D8C" w:rsidP="00021A80">
            <w:pPr>
              <w:rPr>
                <w:b/>
              </w:rPr>
            </w:pPr>
            <w:r>
              <w:rPr>
                <w:b/>
              </w:rPr>
              <w:t>Name of group that will carry out LDTL activities:</w:t>
            </w:r>
            <w:r w:rsidR="00021A80">
              <w:rPr>
                <w:b/>
              </w:rPr>
              <w:t xml:space="preserve">  </w:t>
            </w:r>
            <w:r w:rsidR="00021A80" w:rsidRPr="00E46C24">
              <w:rPr>
                <w:rFonts w:ascii="Calibri" w:hAnsi="Calibri"/>
                <w:b/>
                <w:sz w:val="20"/>
              </w:rPr>
              <w:fldChar w:fldCharType="begin">
                <w:ffData>
                  <w:name w:val=""/>
                  <w:enabled/>
                  <w:calcOnExit w:val="0"/>
                  <w:textInput/>
                </w:ffData>
              </w:fldChar>
            </w:r>
            <w:r w:rsidR="00021A80" w:rsidRPr="00E46C24">
              <w:rPr>
                <w:rFonts w:ascii="Calibri" w:hAnsi="Calibri"/>
                <w:b/>
                <w:sz w:val="20"/>
              </w:rPr>
              <w:instrText xml:space="preserve"> FORMTEXT </w:instrText>
            </w:r>
            <w:r w:rsidR="00021A80" w:rsidRPr="00E46C24">
              <w:rPr>
                <w:rFonts w:ascii="Calibri" w:hAnsi="Calibri"/>
                <w:b/>
                <w:sz w:val="20"/>
              </w:rPr>
            </w:r>
            <w:r w:rsidR="00021A80" w:rsidRPr="00E46C24">
              <w:rPr>
                <w:rFonts w:ascii="Calibri" w:hAnsi="Calibri"/>
                <w:b/>
                <w:sz w:val="20"/>
              </w:rPr>
              <w:fldChar w:fldCharType="separate"/>
            </w:r>
            <w:r w:rsidR="00021A80" w:rsidRPr="00E46C24">
              <w:rPr>
                <w:rFonts w:ascii="Calibri" w:hAnsi="Calibri"/>
                <w:b/>
                <w:noProof/>
                <w:sz w:val="20"/>
              </w:rPr>
              <w:t> </w:t>
            </w:r>
            <w:r w:rsidR="00021A80" w:rsidRPr="00E46C24">
              <w:rPr>
                <w:rFonts w:ascii="Calibri" w:hAnsi="Calibri"/>
                <w:b/>
                <w:noProof/>
                <w:sz w:val="20"/>
              </w:rPr>
              <w:t> </w:t>
            </w:r>
            <w:r w:rsidR="00021A80" w:rsidRPr="00E46C24">
              <w:rPr>
                <w:rFonts w:ascii="Calibri" w:hAnsi="Calibri"/>
                <w:b/>
                <w:noProof/>
                <w:sz w:val="20"/>
              </w:rPr>
              <w:t> </w:t>
            </w:r>
            <w:r w:rsidR="00021A80" w:rsidRPr="00E46C24">
              <w:rPr>
                <w:rFonts w:ascii="Calibri" w:hAnsi="Calibri"/>
                <w:b/>
                <w:noProof/>
                <w:sz w:val="20"/>
              </w:rPr>
              <w:t> </w:t>
            </w:r>
            <w:r w:rsidR="00021A80" w:rsidRPr="00E46C24">
              <w:rPr>
                <w:rFonts w:ascii="Calibri" w:hAnsi="Calibri"/>
                <w:b/>
                <w:noProof/>
                <w:sz w:val="20"/>
              </w:rPr>
              <w:t> </w:t>
            </w:r>
            <w:r w:rsidR="00021A80" w:rsidRPr="00E46C24">
              <w:rPr>
                <w:rFonts w:ascii="Calibri" w:hAnsi="Calibri"/>
                <w:b/>
                <w:sz w:val="20"/>
              </w:rPr>
              <w:fldChar w:fldCharType="end"/>
            </w:r>
          </w:p>
          <w:p w:rsidR="00237D8C" w:rsidRPr="00237D8C" w:rsidRDefault="00237D8C" w:rsidP="00021A80">
            <w:pPr>
              <w:rPr>
                <w:b/>
              </w:rPr>
            </w:pPr>
            <w:r>
              <w:rPr>
                <w:b/>
              </w:rPr>
              <w:t>County in which LDTL activities will occur:</w:t>
            </w:r>
            <w:r w:rsidR="00021A80">
              <w:rPr>
                <w:b/>
              </w:rPr>
              <w:t xml:space="preserve">  </w:t>
            </w:r>
            <w:r w:rsidR="00021A80" w:rsidRPr="00E46C24">
              <w:rPr>
                <w:rFonts w:ascii="Calibri" w:hAnsi="Calibri"/>
                <w:b/>
                <w:sz w:val="20"/>
              </w:rPr>
              <w:fldChar w:fldCharType="begin">
                <w:ffData>
                  <w:name w:val=""/>
                  <w:enabled/>
                  <w:calcOnExit w:val="0"/>
                  <w:textInput/>
                </w:ffData>
              </w:fldChar>
            </w:r>
            <w:r w:rsidR="00021A80" w:rsidRPr="00E46C24">
              <w:rPr>
                <w:rFonts w:ascii="Calibri" w:hAnsi="Calibri"/>
                <w:b/>
                <w:sz w:val="20"/>
              </w:rPr>
              <w:instrText xml:space="preserve"> FORMTEXT </w:instrText>
            </w:r>
            <w:r w:rsidR="00021A80" w:rsidRPr="00E46C24">
              <w:rPr>
                <w:rFonts w:ascii="Calibri" w:hAnsi="Calibri"/>
                <w:b/>
                <w:sz w:val="20"/>
              </w:rPr>
            </w:r>
            <w:r w:rsidR="00021A80" w:rsidRPr="00E46C24">
              <w:rPr>
                <w:rFonts w:ascii="Calibri" w:hAnsi="Calibri"/>
                <w:b/>
                <w:sz w:val="20"/>
              </w:rPr>
              <w:fldChar w:fldCharType="separate"/>
            </w:r>
            <w:r w:rsidR="00021A80" w:rsidRPr="00E46C24">
              <w:rPr>
                <w:rFonts w:ascii="Calibri" w:hAnsi="Calibri"/>
                <w:b/>
                <w:noProof/>
                <w:sz w:val="20"/>
              </w:rPr>
              <w:t> </w:t>
            </w:r>
            <w:r w:rsidR="00021A80" w:rsidRPr="00E46C24">
              <w:rPr>
                <w:rFonts w:ascii="Calibri" w:hAnsi="Calibri"/>
                <w:b/>
                <w:noProof/>
                <w:sz w:val="20"/>
              </w:rPr>
              <w:t> </w:t>
            </w:r>
            <w:r w:rsidR="00021A80" w:rsidRPr="00E46C24">
              <w:rPr>
                <w:rFonts w:ascii="Calibri" w:hAnsi="Calibri"/>
                <w:b/>
                <w:noProof/>
                <w:sz w:val="20"/>
              </w:rPr>
              <w:t> </w:t>
            </w:r>
            <w:r w:rsidR="00021A80" w:rsidRPr="00E46C24">
              <w:rPr>
                <w:rFonts w:ascii="Calibri" w:hAnsi="Calibri"/>
                <w:b/>
                <w:noProof/>
                <w:sz w:val="20"/>
              </w:rPr>
              <w:t> </w:t>
            </w:r>
            <w:r w:rsidR="00021A80" w:rsidRPr="00E46C24">
              <w:rPr>
                <w:rFonts w:ascii="Calibri" w:hAnsi="Calibri"/>
                <w:b/>
                <w:noProof/>
                <w:sz w:val="20"/>
              </w:rPr>
              <w:t> </w:t>
            </w:r>
            <w:r w:rsidR="00021A80" w:rsidRPr="00E46C24">
              <w:rPr>
                <w:rFonts w:ascii="Calibri" w:hAnsi="Calibri"/>
                <w:b/>
                <w:sz w:val="20"/>
              </w:rPr>
              <w:fldChar w:fldCharType="end"/>
            </w:r>
          </w:p>
        </w:tc>
        <w:tc>
          <w:tcPr>
            <w:tcW w:w="4788" w:type="dxa"/>
            <w:vAlign w:val="center"/>
          </w:tcPr>
          <w:p w:rsidR="00237D8C" w:rsidRPr="00237D8C" w:rsidRDefault="00237D8C" w:rsidP="00021A80">
            <w:pPr>
              <w:rPr>
                <w:b/>
              </w:rPr>
            </w:pPr>
            <w:r>
              <w:rPr>
                <w:b/>
              </w:rPr>
              <w:t>Mailing address (including city and zip code):</w:t>
            </w:r>
            <w:r w:rsidR="00021A80">
              <w:rPr>
                <w:b/>
              </w:rPr>
              <w:t xml:space="preserve">  </w:t>
            </w:r>
            <w:r w:rsidR="00021A80" w:rsidRPr="00E46C24">
              <w:rPr>
                <w:rFonts w:ascii="Calibri" w:hAnsi="Calibri"/>
                <w:b/>
                <w:sz w:val="20"/>
              </w:rPr>
              <w:fldChar w:fldCharType="begin">
                <w:ffData>
                  <w:name w:val=""/>
                  <w:enabled/>
                  <w:calcOnExit w:val="0"/>
                  <w:textInput/>
                </w:ffData>
              </w:fldChar>
            </w:r>
            <w:r w:rsidR="00021A80" w:rsidRPr="00E46C24">
              <w:rPr>
                <w:rFonts w:ascii="Calibri" w:hAnsi="Calibri"/>
                <w:b/>
                <w:sz w:val="20"/>
              </w:rPr>
              <w:instrText xml:space="preserve"> FORMTEXT </w:instrText>
            </w:r>
            <w:r w:rsidR="00021A80" w:rsidRPr="00E46C24">
              <w:rPr>
                <w:rFonts w:ascii="Calibri" w:hAnsi="Calibri"/>
                <w:b/>
                <w:sz w:val="20"/>
              </w:rPr>
            </w:r>
            <w:r w:rsidR="00021A80" w:rsidRPr="00E46C24">
              <w:rPr>
                <w:rFonts w:ascii="Calibri" w:hAnsi="Calibri"/>
                <w:b/>
                <w:sz w:val="20"/>
              </w:rPr>
              <w:fldChar w:fldCharType="separate"/>
            </w:r>
            <w:r w:rsidR="00021A80" w:rsidRPr="00E46C24">
              <w:rPr>
                <w:rFonts w:ascii="Calibri" w:hAnsi="Calibri"/>
                <w:b/>
                <w:noProof/>
                <w:sz w:val="20"/>
              </w:rPr>
              <w:t> </w:t>
            </w:r>
            <w:r w:rsidR="00021A80" w:rsidRPr="00E46C24">
              <w:rPr>
                <w:rFonts w:ascii="Calibri" w:hAnsi="Calibri"/>
                <w:b/>
                <w:noProof/>
                <w:sz w:val="20"/>
              </w:rPr>
              <w:t> </w:t>
            </w:r>
            <w:r w:rsidR="00021A80" w:rsidRPr="00E46C24">
              <w:rPr>
                <w:rFonts w:ascii="Calibri" w:hAnsi="Calibri"/>
                <w:b/>
                <w:noProof/>
                <w:sz w:val="20"/>
              </w:rPr>
              <w:t> </w:t>
            </w:r>
            <w:r w:rsidR="00021A80" w:rsidRPr="00E46C24">
              <w:rPr>
                <w:rFonts w:ascii="Calibri" w:hAnsi="Calibri"/>
                <w:b/>
                <w:noProof/>
                <w:sz w:val="20"/>
              </w:rPr>
              <w:t> </w:t>
            </w:r>
            <w:r w:rsidR="00021A80" w:rsidRPr="00E46C24">
              <w:rPr>
                <w:rFonts w:ascii="Calibri" w:hAnsi="Calibri"/>
                <w:b/>
                <w:noProof/>
                <w:sz w:val="20"/>
              </w:rPr>
              <w:t> </w:t>
            </w:r>
            <w:r w:rsidR="00021A80" w:rsidRPr="00E46C24">
              <w:rPr>
                <w:rFonts w:ascii="Calibri" w:hAnsi="Calibri"/>
                <w:b/>
                <w:sz w:val="20"/>
              </w:rPr>
              <w:fldChar w:fldCharType="end"/>
            </w:r>
          </w:p>
        </w:tc>
      </w:tr>
      <w:tr w:rsidR="00237D8C" w:rsidTr="00021A80">
        <w:tc>
          <w:tcPr>
            <w:tcW w:w="4788" w:type="dxa"/>
            <w:vAlign w:val="center"/>
          </w:tcPr>
          <w:p w:rsidR="00237D8C" w:rsidRDefault="00237D8C" w:rsidP="00021A80">
            <w:pPr>
              <w:rPr>
                <w:b/>
              </w:rPr>
            </w:pPr>
            <w:r>
              <w:rPr>
                <w:b/>
              </w:rPr>
              <w:t>Did you group participate in LDTL in 2014</w:t>
            </w:r>
          </w:p>
          <w:p w:rsidR="00237D8C" w:rsidRPr="00237D8C" w:rsidRDefault="00021A80" w:rsidP="00021A80">
            <w:pPr>
              <w:rPr>
                <w:b/>
              </w:rPr>
            </w:pPr>
            <w:r w:rsidRPr="00D95A16">
              <w:rPr>
                <w:rFonts w:cs="Arial"/>
              </w:rPr>
              <w:fldChar w:fldCharType="begin">
                <w:ffData>
                  <w:name w:val="Check1"/>
                  <w:enabled/>
                  <w:calcOnExit w:val="0"/>
                  <w:checkBox>
                    <w:sizeAuto/>
                    <w:default w:val="0"/>
                  </w:checkBox>
                </w:ffData>
              </w:fldChar>
            </w:r>
            <w:r w:rsidRPr="00D95A16">
              <w:rPr>
                <w:rFonts w:cs="Arial"/>
              </w:rPr>
              <w:instrText xml:space="preserve"> FORMCHECKBOX </w:instrText>
            </w:r>
            <w:r w:rsidR="003D4BEA">
              <w:rPr>
                <w:rFonts w:cs="Arial"/>
              </w:rPr>
            </w:r>
            <w:r w:rsidR="003D4BEA">
              <w:rPr>
                <w:rFonts w:cs="Arial"/>
              </w:rPr>
              <w:fldChar w:fldCharType="separate"/>
            </w:r>
            <w:r w:rsidRPr="00D95A16">
              <w:rPr>
                <w:rFonts w:cs="Arial"/>
              </w:rPr>
              <w:fldChar w:fldCharType="end"/>
            </w:r>
            <w:r>
              <w:rPr>
                <w:b/>
              </w:rPr>
              <w:t xml:space="preserve">  </w:t>
            </w:r>
            <w:r w:rsidR="00237D8C">
              <w:rPr>
                <w:b/>
              </w:rPr>
              <w:t>Yes</w:t>
            </w:r>
            <w:r>
              <w:rPr>
                <w:b/>
              </w:rPr>
              <w:t xml:space="preserve">    </w:t>
            </w:r>
            <w:r w:rsidRPr="00D95A16">
              <w:rPr>
                <w:rFonts w:cs="Arial"/>
              </w:rPr>
              <w:fldChar w:fldCharType="begin">
                <w:ffData>
                  <w:name w:val="Check1"/>
                  <w:enabled/>
                  <w:calcOnExit w:val="0"/>
                  <w:checkBox>
                    <w:sizeAuto/>
                    <w:default w:val="0"/>
                  </w:checkBox>
                </w:ffData>
              </w:fldChar>
            </w:r>
            <w:r w:rsidRPr="00D95A16">
              <w:rPr>
                <w:rFonts w:cs="Arial"/>
              </w:rPr>
              <w:instrText xml:space="preserve"> FORMCHECKBOX </w:instrText>
            </w:r>
            <w:r w:rsidR="003D4BEA">
              <w:rPr>
                <w:rFonts w:cs="Arial"/>
              </w:rPr>
            </w:r>
            <w:r w:rsidR="003D4BEA">
              <w:rPr>
                <w:rFonts w:cs="Arial"/>
              </w:rPr>
              <w:fldChar w:fldCharType="separate"/>
            </w:r>
            <w:r w:rsidRPr="00D95A16">
              <w:rPr>
                <w:rFonts w:cs="Arial"/>
              </w:rPr>
              <w:fldChar w:fldCharType="end"/>
            </w:r>
            <w:r>
              <w:rPr>
                <w:rFonts w:cs="Arial"/>
              </w:rPr>
              <w:t xml:space="preserve"> </w:t>
            </w:r>
            <w:r w:rsidRPr="00021A80">
              <w:rPr>
                <w:rFonts w:cs="Arial"/>
                <w:b/>
              </w:rPr>
              <w:t>No</w:t>
            </w:r>
          </w:p>
        </w:tc>
        <w:tc>
          <w:tcPr>
            <w:tcW w:w="4788" w:type="dxa"/>
          </w:tcPr>
          <w:p w:rsidR="00237D8C" w:rsidRPr="00237D8C" w:rsidRDefault="00237D8C" w:rsidP="00237D8C">
            <w:pPr>
              <w:rPr>
                <w:b/>
              </w:rPr>
            </w:pPr>
          </w:p>
        </w:tc>
      </w:tr>
    </w:tbl>
    <w:p w:rsidR="00E46C24" w:rsidRPr="0061608C" w:rsidRDefault="00E46C24" w:rsidP="0061608C">
      <w:pPr>
        <w:pBdr>
          <w:top w:val="single" w:sz="4" w:space="1" w:color="auto"/>
          <w:left w:val="single" w:sz="4" w:space="4" w:color="auto"/>
          <w:bottom w:val="single" w:sz="4" w:space="1" w:color="auto"/>
          <w:right w:val="single" w:sz="4" w:space="4" w:color="auto"/>
        </w:pBdr>
        <w:shd w:val="clear" w:color="auto" w:fill="FFFF00"/>
        <w:spacing w:before="240" w:after="120"/>
        <w:rPr>
          <w:rFonts w:ascii="Calibri" w:hAnsi="Calibri"/>
          <w:sz w:val="20"/>
          <w:szCs w:val="18"/>
        </w:rPr>
      </w:pPr>
      <w:r w:rsidRPr="0061608C">
        <w:rPr>
          <w:rFonts w:ascii="Calibri" w:hAnsi="Calibri"/>
          <w:sz w:val="20"/>
          <w:szCs w:val="18"/>
        </w:rPr>
        <w:t>A contract must be in place between Washington’s Department of Social and Health Services (DSHS) and each group carrying out L</w:t>
      </w:r>
      <w:r w:rsidR="0061608C" w:rsidRPr="0061608C">
        <w:rPr>
          <w:rFonts w:ascii="Calibri" w:hAnsi="Calibri"/>
          <w:sz w:val="20"/>
          <w:szCs w:val="18"/>
        </w:rPr>
        <w:t xml:space="preserve">et’s </w:t>
      </w:r>
      <w:r w:rsidRPr="0061608C">
        <w:rPr>
          <w:rFonts w:ascii="Calibri" w:hAnsi="Calibri"/>
          <w:sz w:val="20"/>
          <w:szCs w:val="18"/>
        </w:rPr>
        <w:t>D</w:t>
      </w:r>
      <w:r w:rsidR="0061608C" w:rsidRPr="0061608C">
        <w:rPr>
          <w:rFonts w:ascii="Calibri" w:hAnsi="Calibri"/>
          <w:sz w:val="20"/>
          <w:szCs w:val="18"/>
        </w:rPr>
        <w:t xml:space="preserve">raw the </w:t>
      </w:r>
      <w:r w:rsidRPr="0061608C">
        <w:rPr>
          <w:rFonts w:ascii="Calibri" w:hAnsi="Calibri"/>
          <w:sz w:val="20"/>
          <w:szCs w:val="18"/>
        </w:rPr>
        <w:t>L</w:t>
      </w:r>
      <w:r w:rsidR="0061608C" w:rsidRPr="0061608C">
        <w:rPr>
          <w:rFonts w:ascii="Calibri" w:hAnsi="Calibri"/>
          <w:sz w:val="20"/>
          <w:szCs w:val="18"/>
        </w:rPr>
        <w:t>ine (LDTL) activities.</w:t>
      </w:r>
      <w:r w:rsidRPr="0061608C">
        <w:rPr>
          <w:rFonts w:ascii="Calibri" w:hAnsi="Calibri"/>
          <w:sz w:val="20"/>
          <w:szCs w:val="18"/>
        </w:rPr>
        <w:t xml:space="preserve"> </w:t>
      </w:r>
      <w:r w:rsidR="005662D0">
        <w:rPr>
          <w:rFonts w:ascii="Calibri" w:hAnsi="Calibri"/>
          <w:sz w:val="20"/>
          <w:szCs w:val="18"/>
        </w:rPr>
        <w:t xml:space="preserve">The contract must be in place before LDTL activities begin. </w:t>
      </w:r>
      <w:r w:rsidR="0061608C" w:rsidRPr="0061608C">
        <w:rPr>
          <w:rFonts w:ascii="Calibri" w:hAnsi="Calibri"/>
          <w:sz w:val="20"/>
          <w:szCs w:val="18"/>
        </w:rPr>
        <w:t>If your</w:t>
      </w:r>
      <w:r w:rsidRPr="0061608C">
        <w:rPr>
          <w:rFonts w:ascii="Calibri" w:hAnsi="Calibri"/>
          <w:sz w:val="20"/>
          <w:szCs w:val="18"/>
        </w:rPr>
        <w:t xml:space="preserve"> group does not have a Taxpayer Identification Number (also known as an E</w:t>
      </w:r>
      <w:r w:rsidR="0061608C" w:rsidRPr="0061608C">
        <w:rPr>
          <w:rFonts w:ascii="Calibri" w:hAnsi="Calibri"/>
          <w:sz w:val="20"/>
          <w:szCs w:val="18"/>
        </w:rPr>
        <w:t xml:space="preserve">mployer Identification Number) or if </w:t>
      </w:r>
      <w:r w:rsidRPr="0061608C">
        <w:rPr>
          <w:rFonts w:ascii="Calibri" w:hAnsi="Calibri"/>
          <w:sz w:val="20"/>
          <w:szCs w:val="18"/>
        </w:rPr>
        <w:t>you</w:t>
      </w:r>
      <w:r w:rsidR="0061608C" w:rsidRPr="0061608C">
        <w:rPr>
          <w:rFonts w:ascii="Calibri" w:hAnsi="Calibri"/>
          <w:sz w:val="20"/>
          <w:szCs w:val="18"/>
        </w:rPr>
        <w:t xml:space="preserve">r group can’t contract with DSHS, you </w:t>
      </w:r>
      <w:r w:rsidRPr="0061608C">
        <w:rPr>
          <w:rFonts w:ascii="Calibri" w:hAnsi="Calibri"/>
          <w:sz w:val="20"/>
          <w:szCs w:val="18"/>
        </w:rPr>
        <w:t>will need to identify a fiscal agent that DSHS can contract with.</w:t>
      </w:r>
    </w:p>
    <w:tbl>
      <w:tblPr>
        <w:tblStyle w:val="TableGrid"/>
        <w:tblW w:w="0" w:type="auto"/>
        <w:tblLook w:val="04A0" w:firstRow="1" w:lastRow="0" w:firstColumn="1" w:lastColumn="0" w:noHBand="0" w:noVBand="1"/>
      </w:tblPr>
      <w:tblGrid>
        <w:gridCol w:w="9576"/>
      </w:tblGrid>
      <w:tr w:rsidR="00E46C24" w:rsidTr="00E46C24">
        <w:tc>
          <w:tcPr>
            <w:tcW w:w="9576" w:type="dxa"/>
          </w:tcPr>
          <w:p w:rsidR="00887F1E" w:rsidRDefault="00E46C24" w:rsidP="00E46C24">
            <w:pPr>
              <w:spacing w:before="120"/>
              <w:ind w:left="360"/>
              <w:rPr>
                <w:rFonts w:ascii="Calibri" w:hAnsi="Calibri"/>
                <w:b/>
                <w:sz w:val="20"/>
              </w:rPr>
            </w:pPr>
            <w:r w:rsidRPr="00E46C24">
              <w:rPr>
                <w:rFonts w:ascii="Calibri" w:hAnsi="Calibri"/>
                <w:b/>
                <w:sz w:val="20"/>
              </w:rPr>
              <w:t>Name of fiscal agent</w:t>
            </w:r>
            <w:r w:rsidR="0025765D">
              <w:rPr>
                <w:rFonts w:ascii="Calibri" w:hAnsi="Calibri"/>
                <w:b/>
                <w:sz w:val="20"/>
              </w:rPr>
              <w:t>/contractor</w:t>
            </w:r>
            <w:r w:rsidR="00887F1E">
              <w:rPr>
                <w:rFonts w:ascii="Calibri" w:hAnsi="Calibri"/>
                <w:b/>
                <w:sz w:val="20"/>
              </w:rPr>
              <w:t xml:space="preserve"> organization</w:t>
            </w:r>
            <w:r w:rsidR="0025765D">
              <w:rPr>
                <w:rFonts w:ascii="Calibri" w:hAnsi="Calibri"/>
                <w:b/>
                <w:sz w:val="20"/>
              </w:rPr>
              <w:t xml:space="preserve">: </w:t>
            </w:r>
            <w:r w:rsidRPr="00E46C24">
              <w:rPr>
                <w:rFonts w:ascii="Calibri" w:hAnsi="Calibri"/>
                <w:b/>
                <w:sz w:val="20"/>
              </w:rPr>
              <w:fldChar w:fldCharType="begin">
                <w:ffData>
                  <w:name w:val=""/>
                  <w:enabled/>
                  <w:calcOnExit w:val="0"/>
                  <w:textInput/>
                </w:ffData>
              </w:fldChar>
            </w:r>
            <w:r w:rsidRPr="00E46C24">
              <w:rPr>
                <w:rFonts w:ascii="Calibri" w:hAnsi="Calibri"/>
                <w:b/>
                <w:sz w:val="20"/>
              </w:rPr>
              <w:instrText xml:space="preserve"> FORMTEXT </w:instrText>
            </w:r>
            <w:r w:rsidRPr="00E46C24">
              <w:rPr>
                <w:rFonts w:ascii="Calibri" w:hAnsi="Calibri"/>
                <w:b/>
                <w:sz w:val="20"/>
              </w:rPr>
            </w:r>
            <w:r w:rsidRPr="00E46C24">
              <w:rPr>
                <w:rFonts w:ascii="Calibri" w:hAnsi="Calibri"/>
                <w:b/>
                <w:sz w:val="20"/>
              </w:rPr>
              <w:fldChar w:fldCharType="separate"/>
            </w:r>
            <w:r w:rsidRPr="00E46C24">
              <w:rPr>
                <w:rFonts w:ascii="Calibri" w:hAnsi="Calibri"/>
                <w:b/>
                <w:noProof/>
                <w:sz w:val="20"/>
              </w:rPr>
              <w:t> </w:t>
            </w:r>
            <w:r w:rsidRPr="00E46C24">
              <w:rPr>
                <w:rFonts w:ascii="Calibri" w:hAnsi="Calibri"/>
                <w:b/>
                <w:noProof/>
                <w:sz w:val="20"/>
              </w:rPr>
              <w:t> </w:t>
            </w:r>
            <w:r w:rsidRPr="00E46C24">
              <w:rPr>
                <w:rFonts w:ascii="Calibri" w:hAnsi="Calibri"/>
                <w:b/>
                <w:noProof/>
                <w:sz w:val="20"/>
              </w:rPr>
              <w:t> </w:t>
            </w:r>
            <w:r w:rsidRPr="00E46C24">
              <w:rPr>
                <w:rFonts w:ascii="Calibri" w:hAnsi="Calibri"/>
                <w:b/>
                <w:noProof/>
                <w:sz w:val="20"/>
              </w:rPr>
              <w:t> </w:t>
            </w:r>
            <w:r w:rsidRPr="00E46C24">
              <w:rPr>
                <w:rFonts w:ascii="Calibri" w:hAnsi="Calibri"/>
                <w:b/>
                <w:noProof/>
                <w:sz w:val="20"/>
              </w:rPr>
              <w:t> </w:t>
            </w:r>
            <w:r w:rsidRPr="00E46C24">
              <w:rPr>
                <w:rFonts w:ascii="Calibri" w:hAnsi="Calibri"/>
                <w:b/>
                <w:sz w:val="20"/>
              </w:rPr>
              <w:fldChar w:fldCharType="end"/>
            </w:r>
          </w:p>
          <w:p w:rsidR="00E46C24" w:rsidRPr="00E46C24" w:rsidRDefault="00887F1E" w:rsidP="00E46C24">
            <w:pPr>
              <w:spacing w:before="120"/>
              <w:ind w:left="360"/>
              <w:rPr>
                <w:rFonts w:ascii="Calibri" w:hAnsi="Calibri"/>
                <w:b/>
                <w:sz w:val="20"/>
              </w:rPr>
            </w:pPr>
            <w:r>
              <w:rPr>
                <w:rFonts w:ascii="Calibri" w:hAnsi="Calibri"/>
                <w:b/>
                <w:sz w:val="20"/>
              </w:rPr>
              <w:t xml:space="preserve">Name of fiscal agent/contractor contact person </w:t>
            </w:r>
            <w:r w:rsidRPr="00E46C24">
              <w:rPr>
                <w:rFonts w:ascii="Calibri" w:hAnsi="Calibri"/>
                <w:b/>
                <w:sz w:val="20"/>
              </w:rPr>
              <w:fldChar w:fldCharType="begin">
                <w:ffData>
                  <w:name w:val=""/>
                  <w:enabled/>
                  <w:calcOnExit w:val="0"/>
                  <w:textInput/>
                </w:ffData>
              </w:fldChar>
            </w:r>
            <w:r w:rsidRPr="00E46C24">
              <w:rPr>
                <w:rFonts w:ascii="Calibri" w:hAnsi="Calibri"/>
                <w:b/>
                <w:sz w:val="20"/>
              </w:rPr>
              <w:instrText xml:space="preserve"> FORMTEXT </w:instrText>
            </w:r>
            <w:r w:rsidRPr="00E46C24">
              <w:rPr>
                <w:rFonts w:ascii="Calibri" w:hAnsi="Calibri"/>
                <w:b/>
                <w:sz w:val="20"/>
              </w:rPr>
            </w:r>
            <w:r w:rsidRPr="00E46C24">
              <w:rPr>
                <w:rFonts w:ascii="Calibri" w:hAnsi="Calibri"/>
                <w:b/>
                <w:sz w:val="20"/>
              </w:rPr>
              <w:fldChar w:fldCharType="separate"/>
            </w:r>
            <w:r w:rsidRPr="00E46C24">
              <w:rPr>
                <w:rFonts w:ascii="Calibri" w:hAnsi="Calibri"/>
                <w:b/>
                <w:noProof/>
                <w:sz w:val="20"/>
              </w:rPr>
              <w:t> </w:t>
            </w:r>
            <w:r w:rsidRPr="00E46C24">
              <w:rPr>
                <w:rFonts w:ascii="Calibri" w:hAnsi="Calibri"/>
                <w:b/>
                <w:noProof/>
                <w:sz w:val="20"/>
              </w:rPr>
              <w:t> </w:t>
            </w:r>
            <w:r w:rsidRPr="00E46C24">
              <w:rPr>
                <w:rFonts w:ascii="Calibri" w:hAnsi="Calibri"/>
                <w:b/>
                <w:noProof/>
                <w:sz w:val="20"/>
              </w:rPr>
              <w:t> </w:t>
            </w:r>
            <w:r w:rsidRPr="00E46C24">
              <w:rPr>
                <w:rFonts w:ascii="Calibri" w:hAnsi="Calibri"/>
                <w:b/>
                <w:noProof/>
                <w:sz w:val="20"/>
              </w:rPr>
              <w:t> </w:t>
            </w:r>
            <w:r w:rsidRPr="00E46C24">
              <w:rPr>
                <w:rFonts w:ascii="Calibri" w:hAnsi="Calibri"/>
                <w:b/>
                <w:noProof/>
                <w:sz w:val="20"/>
              </w:rPr>
              <w:t> </w:t>
            </w:r>
            <w:r w:rsidRPr="00E46C24">
              <w:rPr>
                <w:rFonts w:ascii="Calibri" w:hAnsi="Calibri"/>
                <w:b/>
                <w:sz w:val="20"/>
              </w:rPr>
              <w:fldChar w:fldCharType="end"/>
            </w:r>
            <w:r w:rsidR="00E46C24" w:rsidRPr="00E46C24">
              <w:rPr>
                <w:rFonts w:ascii="Calibri" w:hAnsi="Calibri"/>
                <w:b/>
                <w:sz w:val="20"/>
              </w:rPr>
              <w:fldChar w:fldCharType="begin"/>
            </w:r>
            <w:r w:rsidR="00E46C24" w:rsidRPr="00E46C24">
              <w:rPr>
                <w:rFonts w:ascii="Calibri" w:hAnsi="Calibri"/>
                <w:b/>
                <w:sz w:val="20"/>
              </w:rPr>
              <w:instrText xml:space="preserve">  </w:instrText>
            </w:r>
            <w:r w:rsidR="00E46C24" w:rsidRPr="00E46C24">
              <w:rPr>
                <w:rFonts w:ascii="Calibri" w:hAnsi="Calibri"/>
                <w:b/>
                <w:sz w:val="20"/>
              </w:rPr>
              <w:fldChar w:fldCharType="end"/>
            </w:r>
          </w:p>
          <w:p w:rsidR="00E46C24" w:rsidRPr="00E46C24" w:rsidRDefault="00E46C24" w:rsidP="00E46C24">
            <w:pPr>
              <w:spacing w:before="160"/>
              <w:ind w:left="360"/>
              <w:rPr>
                <w:rFonts w:ascii="Calibri" w:hAnsi="Calibri"/>
                <w:b/>
                <w:sz w:val="20"/>
              </w:rPr>
            </w:pPr>
            <w:r w:rsidRPr="00E46C24">
              <w:rPr>
                <w:rFonts w:ascii="Calibri" w:hAnsi="Calibri"/>
                <w:b/>
                <w:sz w:val="20"/>
              </w:rPr>
              <w:t>Mailing address of fiscal agent (including city and</w:t>
            </w:r>
            <w:r w:rsidR="0025765D">
              <w:rPr>
                <w:rFonts w:ascii="Calibri" w:hAnsi="Calibri"/>
                <w:b/>
                <w:sz w:val="20"/>
              </w:rPr>
              <w:t xml:space="preserve"> 9- digit</w:t>
            </w:r>
            <w:r w:rsidRPr="00E46C24">
              <w:rPr>
                <w:rFonts w:ascii="Calibri" w:hAnsi="Calibri"/>
                <w:b/>
                <w:sz w:val="20"/>
              </w:rPr>
              <w:t xml:space="preserve"> zip code):  </w:t>
            </w:r>
            <w:r w:rsidRPr="00E46C24">
              <w:rPr>
                <w:rFonts w:ascii="Calibri" w:hAnsi="Calibri"/>
                <w:b/>
                <w:sz w:val="20"/>
              </w:rPr>
              <w:fldChar w:fldCharType="begin">
                <w:ffData>
                  <w:name w:val=""/>
                  <w:enabled/>
                  <w:calcOnExit w:val="0"/>
                  <w:textInput/>
                </w:ffData>
              </w:fldChar>
            </w:r>
            <w:r w:rsidRPr="00E46C24">
              <w:rPr>
                <w:rFonts w:ascii="Calibri" w:hAnsi="Calibri"/>
                <w:b/>
                <w:sz w:val="20"/>
              </w:rPr>
              <w:instrText xml:space="preserve"> FORMTEXT </w:instrText>
            </w:r>
            <w:r w:rsidRPr="00E46C24">
              <w:rPr>
                <w:rFonts w:ascii="Calibri" w:hAnsi="Calibri"/>
                <w:b/>
                <w:sz w:val="20"/>
              </w:rPr>
            </w:r>
            <w:r w:rsidRPr="00E46C24">
              <w:rPr>
                <w:rFonts w:ascii="Calibri" w:hAnsi="Calibri"/>
                <w:b/>
                <w:sz w:val="20"/>
              </w:rPr>
              <w:fldChar w:fldCharType="separate"/>
            </w:r>
            <w:r w:rsidRPr="00E46C24">
              <w:rPr>
                <w:rFonts w:ascii="Calibri" w:hAnsi="Calibri"/>
                <w:b/>
                <w:noProof/>
                <w:sz w:val="20"/>
              </w:rPr>
              <w:t> </w:t>
            </w:r>
            <w:r w:rsidRPr="00E46C24">
              <w:rPr>
                <w:rFonts w:ascii="Calibri" w:hAnsi="Calibri"/>
                <w:b/>
                <w:noProof/>
                <w:sz w:val="20"/>
              </w:rPr>
              <w:t> </w:t>
            </w:r>
            <w:r w:rsidRPr="00E46C24">
              <w:rPr>
                <w:rFonts w:ascii="Calibri" w:hAnsi="Calibri"/>
                <w:b/>
                <w:noProof/>
                <w:sz w:val="20"/>
              </w:rPr>
              <w:t> </w:t>
            </w:r>
            <w:r w:rsidRPr="00E46C24">
              <w:rPr>
                <w:rFonts w:ascii="Calibri" w:hAnsi="Calibri"/>
                <w:b/>
                <w:noProof/>
                <w:sz w:val="20"/>
              </w:rPr>
              <w:t> </w:t>
            </w:r>
            <w:r w:rsidRPr="00E46C24">
              <w:rPr>
                <w:rFonts w:ascii="Calibri" w:hAnsi="Calibri"/>
                <w:b/>
                <w:noProof/>
                <w:sz w:val="20"/>
              </w:rPr>
              <w:t> </w:t>
            </w:r>
            <w:r w:rsidRPr="00E46C24">
              <w:rPr>
                <w:rFonts w:ascii="Calibri" w:hAnsi="Calibri"/>
                <w:b/>
                <w:sz w:val="20"/>
              </w:rPr>
              <w:fldChar w:fldCharType="end"/>
            </w:r>
            <w:r w:rsidRPr="00E46C24">
              <w:rPr>
                <w:rFonts w:ascii="Calibri" w:hAnsi="Calibri"/>
                <w:b/>
                <w:sz w:val="20"/>
              </w:rPr>
              <w:fldChar w:fldCharType="begin"/>
            </w:r>
            <w:r w:rsidRPr="00E46C24">
              <w:rPr>
                <w:rFonts w:ascii="Calibri" w:hAnsi="Calibri"/>
                <w:b/>
                <w:sz w:val="20"/>
              </w:rPr>
              <w:instrText xml:space="preserve">  </w:instrText>
            </w:r>
            <w:r w:rsidRPr="00E46C24">
              <w:rPr>
                <w:rFonts w:ascii="Calibri" w:hAnsi="Calibri"/>
                <w:b/>
                <w:sz w:val="20"/>
              </w:rPr>
              <w:fldChar w:fldCharType="end"/>
            </w:r>
          </w:p>
          <w:p w:rsidR="00E46C24" w:rsidRPr="00E46C24" w:rsidRDefault="00E46C24" w:rsidP="00E46C24">
            <w:pPr>
              <w:spacing w:before="160"/>
              <w:ind w:left="360"/>
              <w:rPr>
                <w:rFonts w:ascii="Calibri" w:hAnsi="Calibri"/>
                <w:b/>
                <w:sz w:val="20"/>
              </w:rPr>
            </w:pPr>
            <w:r w:rsidRPr="00E46C24">
              <w:rPr>
                <w:rFonts w:ascii="Calibri" w:hAnsi="Calibri"/>
                <w:b/>
                <w:sz w:val="20"/>
              </w:rPr>
              <w:t xml:space="preserve">Name of the </w:t>
            </w:r>
            <w:r w:rsidR="00887F1E">
              <w:rPr>
                <w:rFonts w:ascii="Calibri" w:hAnsi="Calibri"/>
                <w:b/>
                <w:sz w:val="20"/>
              </w:rPr>
              <w:t>person who will be implement this project</w:t>
            </w:r>
            <w:r w:rsidR="0025765D" w:rsidRPr="00E46C24">
              <w:rPr>
                <w:rFonts w:ascii="Calibri" w:hAnsi="Calibri"/>
                <w:b/>
                <w:sz w:val="20"/>
              </w:rPr>
              <w:t xml:space="preserve">: </w:t>
            </w:r>
            <w:r w:rsidR="00887F1E" w:rsidRPr="00E46C24">
              <w:rPr>
                <w:rFonts w:ascii="Calibri" w:hAnsi="Calibri"/>
                <w:b/>
                <w:sz w:val="20"/>
              </w:rPr>
              <w:fldChar w:fldCharType="begin">
                <w:ffData>
                  <w:name w:val=""/>
                  <w:enabled/>
                  <w:calcOnExit w:val="0"/>
                  <w:textInput/>
                </w:ffData>
              </w:fldChar>
            </w:r>
            <w:r w:rsidR="00887F1E" w:rsidRPr="00E46C24">
              <w:rPr>
                <w:rFonts w:ascii="Calibri" w:hAnsi="Calibri"/>
                <w:b/>
                <w:sz w:val="20"/>
              </w:rPr>
              <w:instrText xml:space="preserve"> FORMTEXT </w:instrText>
            </w:r>
            <w:r w:rsidR="00887F1E" w:rsidRPr="00E46C24">
              <w:rPr>
                <w:rFonts w:ascii="Calibri" w:hAnsi="Calibri"/>
                <w:b/>
                <w:sz w:val="20"/>
              </w:rPr>
            </w:r>
            <w:r w:rsidR="00887F1E" w:rsidRPr="00E46C24">
              <w:rPr>
                <w:rFonts w:ascii="Calibri" w:hAnsi="Calibri"/>
                <w:b/>
                <w:sz w:val="20"/>
              </w:rPr>
              <w:fldChar w:fldCharType="separate"/>
            </w:r>
            <w:r w:rsidR="00887F1E" w:rsidRPr="00E46C24">
              <w:rPr>
                <w:rFonts w:ascii="Calibri" w:hAnsi="Calibri"/>
                <w:b/>
                <w:noProof/>
                <w:sz w:val="20"/>
              </w:rPr>
              <w:t> </w:t>
            </w:r>
            <w:r w:rsidR="00887F1E" w:rsidRPr="00E46C24">
              <w:rPr>
                <w:rFonts w:ascii="Calibri" w:hAnsi="Calibri"/>
                <w:b/>
                <w:noProof/>
                <w:sz w:val="20"/>
              </w:rPr>
              <w:t> </w:t>
            </w:r>
            <w:r w:rsidR="00887F1E" w:rsidRPr="00E46C24">
              <w:rPr>
                <w:rFonts w:ascii="Calibri" w:hAnsi="Calibri"/>
                <w:b/>
                <w:noProof/>
                <w:sz w:val="20"/>
              </w:rPr>
              <w:t> </w:t>
            </w:r>
            <w:r w:rsidR="00887F1E" w:rsidRPr="00E46C24">
              <w:rPr>
                <w:rFonts w:ascii="Calibri" w:hAnsi="Calibri"/>
                <w:b/>
                <w:noProof/>
                <w:sz w:val="20"/>
              </w:rPr>
              <w:t> </w:t>
            </w:r>
            <w:r w:rsidR="00887F1E" w:rsidRPr="00E46C24">
              <w:rPr>
                <w:rFonts w:ascii="Calibri" w:hAnsi="Calibri"/>
                <w:b/>
                <w:noProof/>
                <w:sz w:val="20"/>
              </w:rPr>
              <w:t> </w:t>
            </w:r>
            <w:r w:rsidR="00887F1E" w:rsidRPr="00E46C24">
              <w:rPr>
                <w:rFonts w:ascii="Calibri" w:hAnsi="Calibri"/>
                <w:b/>
                <w:sz w:val="20"/>
              </w:rPr>
              <w:fldChar w:fldCharType="end"/>
            </w:r>
            <w:r w:rsidR="00887F1E">
              <w:rPr>
                <w:rFonts w:ascii="Calibri" w:hAnsi="Calibri"/>
                <w:b/>
                <w:sz w:val="20"/>
              </w:rPr>
              <w:t xml:space="preserve">              </w:t>
            </w:r>
            <w:r w:rsidRPr="00E46C24">
              <w:rPr>
                <w:rFonts w:ascii="Calibri" w:hAnsi="Calibri"/>
                <w:b/>
                <w:sz w:val="20"/>
              </w:rPr>
              <w:br/>
            </w:r>
            <w:r w:rsidR="00887F1E">
              <w:rPr>
                <w:rFonts w:ascii="Calibri" w:hAnsi="Calibri"/>
                <w:b/>
                <w:sz w:val="20"/>
              </w:rPr>
              <w:t xml:space="preserve">Contact information </w:t>
            </w:r>
            <w:r w:rsidRPr="00E46C24">
              <w:rPr>
                <w:rFonts w:ascii="Calibri" w:hAnsi="Calibri"/>
                <w:b/>
                <w:sz w:val="20"/>
              </w:rPr>
              <w:fldChar w:fldCharType="begin">
                <w:ffData>
                  <w:name w:val="Text1"/>
                  <w:enabled/>
                  <w:calcOnExit w:val="0"/>
                  <w:textInput/>
                </w:ffData>
              </w:fldChar>
            </w:r>
            <w:r w:rsidRPr="00E46C24">
              <w:rPr>
                <w:rFonts w:ascii="Calibri" w:hAnsi="Calibri"/>
                <w:b/>
                <w:sz w:val="20"/>
              </w:rPr>
              <w:instrText xml:space="preserve"> FORMTEXT </w:instrText>
            </w:r>
            <w:r w:rsidRPr="00E46C24">
              <w:rPr>
                <w:rFonts w:ascii="Calibri" w:hAnsi="Calibri"/>
                <w:b/>
                <w:sz w:val="20"/>
              </w:rPr>
            </w:r>
            <w:r w:rsidRPr="00E46C24">
              <w:rPr>
                <w:rFonts w:ascii="Calibri" w:hAnsi="Calibri"/>
                <w:b/>
                <w:sz w:val="20"/>
              </w:rPr>
              <w:fldChar w:fldCharType="separate"/>
            </w:r>
            <w:r w:rsidRPr="00E46C24">
              <w:rPr>
                <w:rFonts w:ascii="Calibri" w:hAnsi="Calibri"/>
                <w:b/>
                <w:noProof/>
                <w:sz w:val="20"/>
              </w:rPr>
              <w:t> </w:t>
            </w:r>
            <w:r w:rsidRPr="00E46C24">
              <w:rPr>
                <w:rFonts w:ascii="Calibri" w:hAnsi="Calibri"/>
                <w:b/>
                <w:noProof/>
                <w:sz w:val="20"/>
              </w:rPr>
              <w:t> </w:t>
            </w:r>
            <w:r w:rsidRPr="00E46C24">
              <w:rPr>
                <w:rFonts w:ascii="Calibri" w:hAnsi="Calibri"/>
                <w:b/>
                <w:noProof/>
                <w:sz w:val="20"/>
              </w:rPr>
              <w:t> </w:t>
            </w:r>
            <w:r w:rsidRPr="00E46C24">
              <w:rPr>
                <w:rFonts w:ascii="Calibri" w:hAnsi="Calibri"/>
                <w:b/>
                <w:noProof/>
                <w:sz w:val="20"/>
              </w:rPr>
              <w:t> </w:t>
            </w:r>
            <w:r w:rsidRPr="00E46C24">
              <w:rPr>
                <w:rFonts w:ascii="Calibri" w:hAnsi="Calibri"/>
                <w:b/>
                <w:noProof/>
                <w:sz w:val="20"/>
              </w:rPr>
              <w:t> </w:t>
            </w:r>
            <w:r w:rsidRPr="00E46C24">
              <w:rPr>
                <w:rFonts w:ascii="Calibri" w:hAnsi="Calibri"/>
                <w:b/>
                <w:sz w:val="20"/>
              </w:rPr>
              <w:fldChar w:fldCharType="end"/>
            </w:r>
            <w:r w:rsidRPr="00E46C24">
              <w:rPr>
                <w:rFonts w:ascii="Calibri" w:hAnsi="Calibri"/>
                <w:b/>
                <w:sz w:val="20"/>
              </w:rPr>
              <w:t xml:space="preserve"> </w:t>
            </w:r>
          </w:p>
          <w:p w:rsidR="00E46C24" w:rsidRPr="00E46C24" w:rsidRDefault="00E46C24" w:rsidP="00E46C24">
            <w:pPr>
              <w:spacing w:before="160"/>
              <w:ind w:left="360"/>
              <w:rPr>
                <w:rFonts w:ascii="Calibri" w:hAnsi="Calibri"/>
                <w:b/>
                <w:sz w:val="20"/>
              </w:rPr>
            </w:pPr>
            <w:r w:rsidRPr="00E46C24">
              <w:rPr>
                <w:rFonts w:ascii="Calibri" w:hAnsi="Calibri"/>
                <w:b/>
                <w:sz w:val="20"/>
              </w:rPr>
              <w:t xml:space="preserve">Fiscal agent’s EIN (9-digit Employer Identification Number):  </w:t>
            </w:r>
            <w:r w:rsidRPr="00E46C24">
              <w:rPr>
                <w:rFonts w:ascii="Calibri" w:hAnsi="Calibri"/>
                <w:b/>
                <w:sz w:val="20"/>
              </w:rPr>
              <w:fldChar w:fldCharType="begin">
                <w:ffData>
                  <w:name w:val=""/>
                  <w:enabled/>
                  <w:calcOnExit w:val="0"/>
                  <w:textInput/>
                </w:ffData>
              </w:fldChar>
            </w:r>
            <w:r w:rsidRPr="00E46C24">
              <w:rPr>
                <w:rFonts w:ascii="Calibri" w:hAnsi="Calibri"/>
                <w:b/>
                <w:sz w:val="20"/>
              </w:rPr>
              <w:instrText xml:space="preserve"> FORMTEXT </w:instrText>
            </w:r>
            <w:r w:rsidRPr="00E46C24">
              <w:rPr>
                <w:rFonts w:ascii="Calibri" w:hAnsi="Calibri"/>
                <w:b/>
                <w:sz w:val="20"/>
              </w:rPr>
            </w:r>
            <w:r w:rsidRPr="00E46C24">
              <w:rPr>
                <w:rFonts w:ascii="Calibri" w:hAnsi="Calibri"/>
                <w:b/>
                <w:sz w:val="20"/>
              </w:rPr>
              <w:fldChar w:fldCharType="separate"/>
            </w:r>
            <w:r w:rsidRPr="00E46C24">
              <w:rPr>
                <w:rFonts w:ascii="Calibri" w:hAnsi="Calibri"/>
                <w:b/>
                <w:noProof/>
                <w:sz w:val="20"/>
              </w:rPr>
              <w:t> </w:t>
            </w:r>
            <w:r w:rsidRPr="00E46C24">
              <w:rPr>
                <w:rFonts w:ascii="Calibri" w:hAnsi="Calibri"/>
                <w:b/>
                <w:noProof/>
                <w:sz w:val="20"/>
              </w:rPr>
              <w:t> </w:t>
            </w:r>
            <w:r w:rsidRPr="00E46C24">
              <w:rPr>
                <w:rFonts w:ascii="Calibri" w:hAnsi="Calibri"/>
                <w:b/>
                <w:noProof/>
                <w:sz w:val="20"/>
              </w:rPr>
              <w:t> </w:t>
            </w:r>
            <w:r w:rsidRPr="00E46C24">
              <w:rPr>
                <w:rFonts w:ascii="Calibri" w:hAnsi="Calibri"/>
                <w:b/>
                <w:noProof/>
                <w:sz w:val="20"/>
              </w:rPr>
              <w:t> </w:t>
            </w:r>
            <w:r w:rsidRPr="00E46C24">
              <w:rPr>
                <w:rFonts w:ascii="Calibri" w:hAnsi="Calibri"/>
                <w:b/>
                <w:noProof/>
                <w:sz w:val="20"/>
              </w:rPr>
              <w:t> </w:t>
            </w:r>
            <w:r w:rsidRPr="00E46C24">
              <w:rPr>
                <w:rFonts w:ascii="Calibri" w:hAnsi="Calibri"/>
                <w:b/>
                <w:sz w:val="20"/>
              </w:rPr>
              <w:fldChar w:fldCharType="end"/>
            </w:r>
            <w:r w:rsidRPr="00E46C24">
              <w:rPr>
                <w:rFonts w:ascii="Calibri" w:hAnsi="Calibri"/>
                <w:b/>
                <w:sz w:val="20"/>
              </w:rPr>
              <w:fldChar w:fldCharType="begin"/>
            </w:r>
            <w:r w:rsidRPr="00E46C24">
              <w:rPr>
                <w:rFonts w:ascii="Calibri" w:hAnsi="Calibri"/>
                <w:b/>
                <w:sz w:val="20"/>
              </w:rPr>
              <w:instrText xml:space="preserve">  </w:instrText>
            </w:r>
            <w:r w:rsidRPr="00E46C24">
              <w:rPr>
                <w:rFonts w:ascii="Calibri" w:hAnsi="Calibri"/>
                <w:b/>
                <w:sz w:val="20"/>
              </w:rPr>
              <w:fldChar w:fldCharType="end"/>
            </w:r>
          </w:p>
          <w:p w:rsidR="00E46C24" w:rsidRDefault="00E46C24" w:rsidP="0025765D">
            <w:pPr>
              <w:ind w:left="360"/>
              <w:rPr>
                <w:b/>
                <w:sz w:val="28"/>
              </w:rPr>
            </w:pPr>
            <w:r w:rsidRPr="00E46C24">
              <w:rPr>
                <w:rFonts w:ascii="Calibri" w:hAnsi="Calibri"/>
                <w:b/>
                <w:sz w:val="20"/>
              </w:rPr>
              <w:t>Fiscal age</w:t>
            </w:r>
            <w:r w:rsidR="0025765D">
              <w:rPr>
                <w:rFonts w:ascii="Calibri" w:hAnsi="Calibri"/>
                <w:b/>
                <w:sz w:val="20"/>
              </w:rPr>
              <w:t>nt’s DUNS</w:t>
            </w:r>
            <w:r w:rsidRPr="00E46C24">
              <w:rPr>
                <w:rFonts w:ascii="Calibri" w:hAnsi="Calibri"/>
                <w:b/>
                <w:sz w:val="20"/>
              </w:rPr>
              <w:t xml:space="preserve">:  </w:t>
            </w:r>
            <w:r w:rsidRPr="00E4774F">
              <w:rPr>
                <w:rFonts w:ascii="Calibri" w:hAnsi="Calibri"/>
                <w:b/>
              </w:rPr>
              <w:fldChar w:fldCharType="begin">
                <w:ffData>
                  <w:name w:val=""/>
                  <w:enabled/>
                  <w:calcOnExit w:val="0"/>
                  <w:textInput/>
                </w:ffData>
              </w:fldChar>
            </w:r>
            <w:r w:rsidRPr="00E4774F">
              <w:rPr>
                <w:rFonts w:ascii="Calibri" w:hAnsi="Calibri"/>
                <w:b/>
              </w:rPr>
              <w:instrText xml:space="preserve"> FORMTEXT </w:instrText>
            </w:r>
            <w:r w:rsidRPr="00E4774F">
              <w:rPr>
                <w:rFonts w:ascii="Calibri" w:hAnsi="Calibri"/>
                <w:b/>
              </w:rPr>
            </w:r>
            <w:r w:rsidRPr="00E4774F">
              <w:rPr>
                <w:rFonts w:ascii="Calibri" w:hAnsi="Calibri"/>
                <w:b/>
              </w:rPr>
              <w:fldChar w:fldCharType="separate"/>
            </w:r>
            <w:r w:rsidRPr="00E4774F">
              <w:rPr>
                <w:rFonts w:ascii="Calibri" w:hAnsi="Calibri"/>
                <w:b/>
                <w:noProof/>
              </w:rPr>
              <w:t> </w:t>
            </w:r>
            <w:r w:rsidRPr="00E4774F">
              <w:rPr>
                <w:rFonts w:ascii="Calibri" w:hAnsi="Calibri"/>
                <w:b/>
                <w:noProof/>
              </w:rPr>
              <w:t> </w:t>
            </w:r>
            <w:r w:rsidRPr="00E4774F">
              <w:rPr>
                <w:rFonts w:ascii="Calibri" w:hAnsi="Calibri"/>
                <w:b/>
                <w:noProof/>
              </w:rPr>
              <w:t> </w:t>
            </w:r>
            <w:r w:rsidRPr="00E4774F">
              <w:rPr>
                <w:rFonts w:ascii="Calibri" w:hAnsi="Calibri"/>
                <w:b/>
                <w:noProof/>
              </w:rPr>
              <w:t> </w:t>
            </w:r>
            <w:r w:rsidRPr="00E4774F">
              <w:rPr>
                <w:rFonts w:ascii="Calibri" w:hAnsi="Calibri"/>
                <w:b/>
                <w:noProof/>
              </w:rPr>
              <w:t> </w:t>
            </w:r>
            <w:r w:rsidRPr="00E4774F">
              <w:rPr>
                <w:rFonts w:ascii="Calibri" w:hAnsi="Calibri"/>
                <w:b/>
              </w:rPr>
              <w:fldChar w:fldCharType="end"/>
            </w:r>
          </w:p>
        </w:tc>
      </w:tr>
    </w:tbl>
    <w:p w:rsidR="00237D8C" w:rsidRDefault="005662D0" w:rsidP="00E53ED3">
      <w:pPr>
        <w:spacing w:before="60" w:after="60"/>
        <w:jc w:val="center"/>
        <w:rPr>
          <w:b/>
          <w:sz w:val="28"/>
        </w:rPr>
      </w:pPr>
      <w:r w:rsidRPr="005662D0">
        <w:rPr>
          <w:b/>
          <w:sz w:val="28"/>
          <w:shd w:val="clear" w:color="auto" w:fill="FFFF00"/>
        </w:rPr>
        <w:t>To register, complete and return this entire form</w:t>
      </w:r>
      <w:r>
        <w:rPr>
          <w:b/>
          <w:sz w:val="28"/>
        </w:rPr>
        <w:t>.</w:t>
      </w:r>
    </w:p>
    <w:tbl>
      <w:tblPr>
        <w:tblStyle w:val="TableGrid"/>
        <w:tblW w:w="1017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8"/>
        <w:gridCol w:w="8432"/>
      </w:tblGrid>
      <w:tr w:rsidR="00E46C24" w:rsidRPr="00E4774F" w:rsidTr="00E53ED3">
        <w:trPr>
          <w:trHeight w:val="892"/>
        </w:trPr>
        <w:tc>
          <w:tcPr>
            <w:tcW w:w="1738" w:type="dxa"/>
            <w:tcMar>
              <w:left w:w="0" w:type="dxa"/>
              <w:right w:w="115" w:type="dxa"/>
            </w:tcMar>
          </w:tcPr>
          <w:p w:rsidR="00E46C24" w:rsidRDefault="00E46C24" w:rsidP="009670BB">
            <w:pPr>
              <w:spacing w:before="60" w:after="60"/>
              <w:ind w:left="72"/>
              <w:rPr>
                <w:rFonts w:ascii="Arial" w:hAnsi="Arial" w:cs="Arial"/>
                <w:b/>
              </w:rPr>
            </w:pPr>
            <w:r w:rsidRPr="00E4774F">
              <w:rPr>
                <w:rFonts w:ascii="Arial" w:hAnsi="Arial" w:cs="Arial"/>
                <w:b/>
              </w:rPr>
              <w:t>Commitment:</w:t>
            </w:r>
          </w:p>
          <w:p w:rsidR="00E46C24" w:rsidRPr="005B3A3D" w:rsidRDefault="00E46C24" w:rsidP="009670BB">
            <w:pPr>
              <w:spacing w:before="60" w:after="60"/>
              <w:jc w:val="center"/>
              <w:rPr>
                <w:rFonts w:ascii="Arial" w:hAnsi="Arial" w:cs="Arial"/>
              </w:rPr>
            </w:pPr>
          </w:p>
        </w:tc>
        <w:tc>
          <w:tcPr>
            <w:tcW w:w="8432" w:type="dxa"/>
          </w:tcPr>
          <w:p w:rsidR="00E46C24" w:rsidRPr="00E46C24" w:rsidRDefault="0061608C" w:rsidP="009670BB">
            <w:pPr>
              <w:numPr>
                <w:ilvl w:val="0"/>
                <w:numId w:val="4"/>
              </w:numPr>
              <w:spacing w:before="60" w:after="60"/>
              <w:ind w:left="229" w:right="180" w:hanging="229"/>
              <w:rPr>
                <w:rFonts w:ascii="Arial" w:hAnsi="Arial" w:cs="Arial"/>
                <w:sz w:val="21"/>
                <w:szCs w:val="23"/>
              </w:rPr>
            </w:pPr>
            <w:r w:rsidRPr="00A17E7F">
              <w:rPr>
                <w:rFonts w:ascii="Arial" w:hAnsi="Arial" w:cs="Arial"/>
                <w:sz w:val="21"/>
                <w:szCs w:val="23"/>
                <w:shd w:val="clear" w:color="auto" w:fill="FFFFCC"/>
              </w:rPr>
              <w:t>Each group need</w:t>
            </w:r>
            <w:r w:rsidR="009670BB">
              <w:rPr>
                <w:rFonts w:ascii="Arial" w:hAnsi="Arial" w:cs="Arial"/>
                <w:sz w:val="21"/>
                <w:szCs w:val="23"/>
                <w:shd w:val="clear" w:color="auto" w:fill="FFFFCC"/>
              </w:rPr>
              <w:t>s</w:t>
            </w:r>
            <w:r w:rsidRPr="00A17E7F">
              <w:rPr>
                <w:rFonts w:ascii="Arial" w:hAnsi="Arial" w:cs="Arial"/>
                <w:sz w:val="21"/>
                <w:szCs w:val="23"/>
                <w:shd w:val="clear" w:color="auto" w:fill="FFFFCC"/>
              </w:rPr>
              <w:t xml:space="preserve"> to do</w:t>
            </w:r>
            <w:r w:rsidR="00E46C24" w:rsidRPr="00A17E7F">
              <w:rPr>
                <w:rFonts w:ascii="Arial" w:hAnsi="Arial" w:cs="Arial"/>
                <w:sz w:val="21"/>
                <w:szCs w:val="23"/>
                <w:shd w:val="clear" w:color="auto" w:fill="FFFFCC"/>
              </w:rPr>
              <w:t xml:space="preserve"> 3 activities.  </w:t>
            </w:r>
            <w:r w:rsidRPr="00A17E7F">
              <w:rPr>
                <w:rFonts w:ascii="Arial" w:hAnsi="Arial" w:cs="Arial"/>
                <w:sz w:val="21"/>
                <w:szCs w:val="23"/>
                <w:shd w:val="clear" w:color="auto" w:fill="FFFFCC"/>
              </w:rPr>
              <w:t>2 activities are</w:t>
            </w:r>
            <w:r w:rsidR="00E46C24" w:rsidRPr="00A17E7F">
              <w:rPr>
                <w:rFonts w:ascii="Arial" w:hAnsi="Arial" w:cs="Arial"/>
                <w:sz w:val="21"/>
                <w:szCs w:val="23"/>
                <w:shd w:val="clear" w:color="auto" w:fill="FFFFCC"/>
              </w:rPr>
              <w:t xml:space="preserve"> required.</w:t>
            </w:r>
            <w:r w:rsidR="00E46C24" w:rsidRPr="00E46C24">
              <w:rPr>
                <w:rFonts w:ascii="Arial" w:hAnsi="Arial" w:cs="Arial"/>
                <w:sz w:val="21"/>
                <w:szCs w:val="23"/>
              </w:rPr>
              <w:t xml:space="preserve">  Groups also select </w:t>
            </w:r>
            <w:r>
              <w:rPr>
                <w:rFonts w:ascii="Arial" w:hAnsi="Arial" w:cs="Arial"/>
                <w:sz w:val="21"/>
                <w:szCs w:val="23"/>
              </w:rPr>
              <w:t>1 activity</w:t>
            </w:r>
            <w:r w:rsidR="009670BB">
              <w:rPr>
                <w:rFonts w:ascii="Arial" w:hAnsi="Arial" w:cs="Arial"/>
                <w:sz w:val="21"/>
                <w:szCs w:val="23"/>
              </w:rPr>
              <w:t xml:space="preserve"> from a list of options. </w:t>
            </w:r>
            <w:r w:rsidR="00E46C24" w:rsidRPr="00E46C24">
              <w:rPr>
                <w:rFonts w:ascii="Arial" w:hAnsi="Arial" w:cs="Arial"/>
                <w:sz w:val="21"/>
                <w:szCs w:val="23"/>
              </w:rPr>
              <w:t>Required reporting for each activity is listed next to each activity.</w:t>
            </w:r>
          </w:p>
        </w:tc>
      </w:tr>
      <w:tr w:rsidR="00E46C24" w:rsidRPr="00E4774F" w:rsidTr="00E53ED3">
        <w:trPr>
          <w:trHeight w:val="1221"/>
        </w:trPr>
        <w:tc>
          <w:tcPr>
            <w:tcW w:w="1738" w:type="dxa"/>
            <w:tcMar>
              <w:left w:w="0" w:type="dxa"/>
              <w:right w:w="115" w:type="dxa"/>
            </w:tcMar>
          </w:tcPr>
          <w:p w:rsidR="00E46C24" w:rsidRPr="00E4774F" w:rsidRDefault="00E46C24" w:rsidP="009670BB">
            <w:pPr>
              <w:spacing w:before="120"/>
              <w:ind w:left="72"/>
              <w:rPr>
                <w:rFonts w:ascii="Arial" w:hAnsi="Arial" w:cs="Arial"/>
                <w:b/>
              </w:rPr>
            </w:pPr>
            <w:r w:rsidRPr="00E4774F">
              <w:rPr>
                <w:rFonts w:ascii="Arial" w:hAnsi="Arial" w:cs="Arial"/>
                <w:b/>
              </w:rPr>
              <w:t>Funding:</w:t>
            </w:r>
          </w:p>
        </w:tc>
        <w:tc>
          <w:tcPr>
            <w:tcW w:w="8432" w:type="dxa"/>
          </w:tcPr>
          <w:p w:rsidR="00E46C24" w:rsidRDefault="00E46C24" w:rsidP="009670BB">
            <w:pPr>
              <w:numPr>
                <w:ilvl w:val="0"/>
                <w:numId w:val="4"/>
              </w:numPr>
              <w:spacing w:before="60" w:after="60"/>
              <w:ind w:left="229" w:right="-108" w:hanging="229"/>
              <w:rPr>
                <w:rFonts w:ascii="Arial" w:hAnsi="Arial" w:cs="Arial"/>
                <w:sz w:val="21"/>
                <w:szCs w:val="23"/>
              </w:rPr>
            </w:pPr>
            <w:r w:rsidRPr="00E46C24">
              <w:rPr>
                <w:rFonts w:ascii="Arial" w:hAnsi="Arial" w:cs="Arial"/>
                <w:sz w:val="21"/>
                <w:szCs w:val="23"/>
              </w:rPr>
              <w:t xml:space="preserve">Groups will receive $1,000 for completing their </w:t>
            </w:r>
            <w:r w:rsidRPr="00E46C24">
              <w:rPr>
                <w:rFonts w:ascii="Arial" w:hAnsi="Arial" w:cs="Arial"/>
                <w:i/>
                <w:sz w:val="21"/>
                <w:szCs w:val="23"/>
              </w:rPr>
              <w:t>LDTL</w:t>
            </w:r>
            <w:r w:rsidRPr="00E46C24">
              <w:rPr>
                <w:rFonts w:ascii="Arial" w:hAnsi="Arial" w:cs="Arial"/>
                <w:sz w:val="21"/>
                <w:szCs w:val="23"/>
              </w:rPr>
              <w:t xml:space="preserve"> activities and for submitting completed project reports in a timely manner.</w:t>
            </w:r>
          </w:p>
          <w:p w:rsidR="00DA48C8" w:rsidRPr="00E46C24" w:rsidRDefault="00DA48C8" w:rsidP="009670BB">
            <w:pPr>
              <w:numPr>
                <w:ilvl w:val="0"/>
                <w:numId w:val="4"/>
              </w:numPr>
              <w:spacing w:before="60" w:after="60"/>
              <w:ind w:left="229" w:right="-108" w:hanging="229"/>
              <w:rPr>
                <w:rFonts w:ascii="Arial" w:hAnsi="Arial" w:cs="Arial"/>
                <w:sz w:val="21"/>
                <w:szCs w:val="23"/>
              </w:rPr>
            </w:pPr>
            <w:r>
              <w:rPr>
                <w:rFonts w:ascii="Arial" w:hAnsi="Arial" w:cs="Arial"/>
                <w:sz w:val="21"/>
                <w:szCs w:val="23"/>
              </w:rPr>
              <w:t xml:space="preserve">There will be a new contract or amendment to exciting contracts, depending on local needs. </w:t>
            </w:r>
          </w:p>
        </w:tc>
      </w:tr>
      <w:tr w:rsidR="00E46C24" w:rsidRPr="000B5809" w:rsidTr="00E53ED3">
        <w:trPr>
          <w:trHeight w:val="329"/>
        </w:trPr>
        <w:tc>
          <w:tcPr>
            <w:tcW w:w="1738" w:type="dxa"/>
            <w:tcMar>
              <w:left w:w="0" w:type="dxa"/>
              <w:right w:w="115" w:type="dxa"/>
            </w:tcMar>
          </w:tcPr>
          <w:p w:rsidR="00E46C24" w:rsidRPr="000B5809" w:rsidRDefault="00E46C24" w:rsidP="009670BB">
            <w:pPr>
              <w:spacing w:before="120"/>
              <w:ind w:left="72"/>
              <w:rPr>
                <w:rFonts w:ascii="Arial" w:hAnsi="Arial" w:cs="Arial"/>
                <w:b/>
              </w:rPr>
            </w:pPr>
            <w:r w:rsidRPr="000B5809">
              <w:rPr>
                <w:rFonts w:ascii="Arial" w:hAnsi="Arial" w:cs="Arial"/>
                <w:b/>
              </w:rPr>
              <w:t>Project Period &amp; Important Dates:</w:t>
            </w:r>
          </w:p>
        </w:tc>
        <w:tc>
          <w:tcPr>
            <w:tcW w:w="8432" w:type="dxa"/>
          </w:tcPr>
          <w:p w:rsidR="00E46C24" w:rsidRPr="000B5809" w:rsidRDefault="009670BB" w:rsidP="009670BB">
            <w:pPr>
              <w:numPr>
                <w:ilvl w:val="0"/>
                <w:numId w:val="4"/>
              </w:numPr>
              <w:shd w:val="clear" w:color="auto" w:fill="FFFFCC"/>
              <w:spacing w:before="60" w:after="60"/>
              <w:ind w:left="229" w:right="-108" w:hanging="229"/>
              <w:rPr>
                <w:rFonts w:ascii="Arial" w:hAnsi="Arial" w:cs="Arial"/>
                <w:sz w:val="21"/>
                <w:szCs w:val="23"/>
              </w:rPr>
            </w:pPr>
            <w:r w:rsidRPr="000B5809">
              <w:rPr>
                <w:rFonts w:ascii="Arial" w:hAnsi="Arial" w:cs="Arial"/>
                <w:sz w:val="21"/>
                <w:szCs w:val="23"/>
              </w:rPr>
              <w:t>Complete</w:t>
            </w:r>
            <w:r w:rsidR="00E46C24" w:rsidRPr="000B5809">
              <w:rPr>
                <w:rFonts w:ascii="Arial" w:hAnsi="Arial" w:cs="Arial"/>
                <w:sz w:val="21"/>
                <w:szCs w:val="23"/>
              </w:rPr>
              <w:t xml:space="preserve"> </w:t>
            </w:r>
            <w:r w:rsidR="00887F1E" w:rsidRPr="000B5809">
              <w:rPr>
                <w:rFonts w:ascii="Arial" w:hAnsi="Arial" w:cs="Arial"/>
                <w:sz w:val="21"/>
                <w:szCs w:val="23"/>
              </w:rPr>
              <w:t xml:space="preserve">Application for Contract </w:t>
            </w:r>
            <w:r w:rsidR="001213AB" w:rsidRPr="000B5809">
              <w:rPr>
                <w:rFonts w:ascii="Arial" w:hAnsi="Arial" w:cs="Arial"/>
                <w:sz w:val="21"/>
                <w:szCs w:val="23"/>
              </w:rPr>
              <w:t xml:space="preserve">Forms are due </w:t>
            </w:r>
            <w:r w:rsidRPr="000B5809">
              <w:rPr>
                <w:rFonts w:ascii="Arial" w:hAnsi="Arial" w:cs="Arial"/>
                <w:sz w:val="21"/>
                <w:szCs w:val="23"/>
              </w:rPr>
              <w:t xml:space="preserve">by </w:t>
            </w:r>
            <w:r w:rsidR="001213AB" w:rsidRPr="000B5809">
              <w:rPr>
                <w:rFonts w:ascii="Arial" w:hAnsi="Arial" w:cs="Arial"/>
                <w:sz w:val="21"/>
                <w:szCs w:val="23"/>
              </w:rPr>
              <w:t>February</w:t>
            </w:r>
            <w:r w:rsidR="00E46C24" w:rsidRPr="000B5809">
              <w:rPr>
                <w:rFonts w:ascii="Arial" w:hAnsi="Arial" w:cs="Arial"/>
                <w:sz w:val="21"/>
                <w:szCs w:val="23"/>
              </w:rPr>
              <w:t xml:space="preserve"> 14, 201</w:t>
            </w:r>
            <w:r w:rsidR="001213AB" w:rsidRPr="000B5809">
              <w:rPr>
                <w:rFonts w:ascii="Arial" w:hAnsi="Arial" w:cs="Arial"/>
                <w:sz w:val="21"/>
                <w:szCs w:val="23"/>
              </w:rPr>
              <w:t>5</w:t>
            </w:r>
            <w:r w:rsidR="00E46C24" w:rsidRPr="000B5809">
              <w:rPr>
                <w:rFonts w:ascii="Arial" w:hAnsi="Arial" w:cs="Arial"/>
                <w:sz w:val="21"/>
                <w:szCs w:val="23"/>
              </w:rPr>
              <w:t>.</w:t>
            </w:r>
            <w:r w:rsidR="005662D0" w:rsidRPr="000B5809">
              <w:rPr>
                <w:rFonts w:ascii="Arial" w:hAnsi="Arial" w:cs="Arial"/>
                <w:sz w:val="21"/>
                <w:szCs w:val="23"/>
              </w:rPr>
              <w:t xml:space="preserve"> </w:t>
            </w:r>
            <w:r w:rsidR="00887F1E" w:rsidRPr="000B5809">
              <w:rPr>
                <w:rFonts w:ascii="Arial" w:hAnsi="Arial" w:cs="Arial"/>
                <w:sz w:val="21"/>
                <w:szCs w:val="23"/>
              </w:rPr>
              <w:t>If the application</w:t>
            </w:r>
            <w:r w:rsidR="00A17E7F" w:rsidRPr="000B5809">
              <w:rPr>
                <w:rFonts w:ascii="Arial" w:hAnsi="Arial" w:cs="Arial"/>
                <w:sz w:val="21"/>
                <w:szCs w:val="23"/>
              </w:rPr>
              <w:t xml:space="preserve"> is accepted, you will be sent information need</w:t>
            </w:r>
            <w:r w:rsidRPr="000B5809">
              <w:rPr>
                <w:rFonts w:ascii="Arial" w:hAnsi="Arial" w:cs="Arial"/>
                <w:sz w:val="21"/>
                <w:szCs w:val="23"/>
              </w:rPr>
              <w:t>ed</w:t>
            </w:r>
            <w:r w:rsidR="00A17E7F" w:rsidRPr="000B5809">
              <w:rPr>
                <w:rFonts w:ascii="Arial" w:hAnsi="Arial" w:cs="Arial"/>
                <w:sz w:val="21"/>
                <w:szCs w:val="23"/>
              </w:rPr>
              <w:t xml:space="preserve"> to complete a contract</w:t>
            </w:r>
            <w:r w:rsidR="005662D0" w:rsidRPr="000B5809">
              <w:rPr>
                <w:rFonts w:ascii="Arial" w:hAnsi="Arial" w:cs="Arial"/>
                <w:sz w:val="21"/>
                <w:szCs w:val="23"/>
              </w:rPr>
              <w:t xml:space="preserve">. </w:t>
            </w:r>
          </w:p>
          <w:p w:rsidR="00E46C24" w:rsidRPr="000B5809" w:rsidRDefault="00A17E7F" w:rsidP="009670BB">
            <w:pPr>
              <w:numPr>
                <w:ilvl w:val="0"/>
                <w:numId w:val="4"/>
              </w:numPr>
              <w:shd w:val="clear" w:color="auto" w:fill="FFFFCC"/>
              <w:spacing w:before="60" w:after="60"/>
              <w:ind w:left="229" w:right="-108" w:hanging="229"/>
              <w:rPr>
                <w:rFonts w:ascii="Arial" w:hAnsi="Arial" w:cs="Arial"/>
                <w:sz w:val="21"/>
                <w:szCs w:val="23"/>
              </w:rPr>
            </w:pPr>
            <w:r w:rsidRPr="000B5809">
              <w:rPr>
                <w:rFonts w:ascii="Arial" w:hAnsi="Arial" w:cs="Arial"/>
                <w:sz w:val="21"/>
                <w:szCs w:val="23"/>
              </w:rPr>
              <w:t>Applications are</w:t>
            </w:r>
            <w:r w:rsidR="00E46C24" w:rsidRPr="000B5809">
              <w:rPr>
                <w:rFonts w:ascii="Arial" w:hAnsi="Arial" w:cs="Arial"/>
                <w:sz w:val="21"/>
                <w:szCs w:val="23"/>
              </w:rPr>
              <w:t xml:space="preserve"> on a first come, first served basis.</w:t>
            </w:r>
          </w:p>
          <w:p w:rsidR="00E46C24" w:rsidRPr="000B5809" w:rsidRDefault="00A17E7F" w:rsidP="009670BB">
            <w:pPr>
              <w:numPr>
                <w:ilvl w:val="0"/>
                <w:numId w:val="4"/>
              </w:numPr>
              <w:shd w:val="clear" w:color="auto" w:fill="FFFFCC"/>
              <w:spacing w:before="60" w:after="60"/>
              <w:ind w:left="229" w:right="-108" w:hanging="229"/>
              <w:rPr>
                <w:rFonts w:ascii="Arial" w:hAnsi="Arial" w:cs="Arial"/>
                <w:sz w:val="21"/>
                <w:szCs w:val="23"/>
              </w:rPr>
            </w:pPr>
            <w:r w:rsidRPr="000B5809">
              <w:rPr>
                <w:rFonts w:ascii="Arial" w:hAnsi="Arial" w:cs="Arial"/>
                <w:sz w:val="21"/>
                <w:szCs w:val="23"/>
              </w:rPr>
              <w:t xml:space="preserve">Work on </w:t>
            </w:r>
            <w:r w:rsidR="009670BB" w:rsidRPr="000B5809">
              <w:rPr>
                <w:rFonts w:ascii="Arial" w:hAnsi="Arial" w:cs="Arial"/>
                <w:sz w:val="21"/>
                <w:szCs w:val="23"/>
              </w:rPr>
              <w:t>projects</w:t>
            </w:r>
            <w:r w:rsidRPr="000B5809">
              <w:rPr>
                <w:rFonts w:ascii="Arial" w:hAnsi="Arial" w:cs="Arial"/>
                <w:sz w:val="21"/>
                <w:szCs w:val="23"/>
              </w:rPr>
              <w:t xml:space="preserve"> can begin as soon as a contract is in place. </w:t>
            </w:r>
          </w:p>
          <w:p w:rsidR="00DA48C8" w:rsidRPr="000B5809" w:rsidRDefault="0025765D" w:rsidP="009670BB">
            <w:pPr>
              <w:numPr>
                <w:ilvl w:val="0"/>
                <w:numId w:val="4"/>
              </w:numPr>
              <w:shd w:val="clear" w:color="auto" w:fill="FFFFCC"/>
              <w:spacing w:before="60" w:after="60"/>
              <w:ind w:left="229" w:right="-108" w:hanging="229"/>
              <w:rPr>
                <w:rFonts w:ascii="Arial" w:hAnsi="Arial" w:cs="Arial"/>
                <w:sz w:val="21"/>
                <w:szCs w:val="23"/>
              </w:rPr>
            </w:pPr>
            <w:r w:rsidRPr="000B5809">
              <w:rPr>
                <w:rFonts w:ascii="Arial" w:hAnsi="Arial" w:cs="Arial"/>
                <w:sz w:val="21"/>
                <w:szCs w:val="23"/>
              </w:rPr>
              <w:t xml:space="preserve">All </w:t>
            </w:r>
            <w:r w:rsidR="00E46C24" w:rsidRPr="000B5809">
              <w:rPr>
                <w:rFonts w:ascii="Arial" w:hAnsi="Arial" w:cs="Arial"/>
                <w:sz w:val="21"/>
                <w:szCs w:val="23"/>
              </w:rPr>
              <w:t xml:space="preserve">activities must be completed by </w:t>
            </w:r>
            <w:r w:rsidR="001213AB" w:rsidRPr="000B5809">
              <w:rPr>
                <w:rFonts w:ascii="Arial" w:hAnsi="Arial" w:cs="Arial"/>
                <w:sz w:val="21"/>
                <w:szCs w:val="23"/>
              </w:rPr>
              <w:t>May 31, 2015</w:t>
            </w:r>
            <w:r w:rsidRPr="000B5809">
              <w:rPr>
                <w:rFonts w:ascii="Arial" w:hAnsi="Arial" w:cs="Arial"/>
                <w:sz w:val="21"/>
                <w:szCs w:val="23"/>
              </w:rPr>
              <w:t xml:space="preserve">. Short extensions </w:t>
            </w:r>
            <w:r w:rsidR="00DA48C8" w:rsidRPr="000B5809">
              <w:rPr>
                <w:rFonts w:ascii="Arial" w:hAnsi="Arial" w:cs="Arial"/>
                <w:sz w:val="21"/>
                <w:szCs w:val="23"/>
              </w:rPr>
              <w:t>may be possible on a case by case basis if arrangements</w:t>
            </w:r>
            <w:r w:rsidR="00E46C24" w:rsidRPr="000B5809">
              <w:rPr>
                <w:rFonts w:ascii="Arial" w:hAnsi="Arial" w:cs="Arial"/>
                <w:sz w:val="21"/>
                <w:szCs w:val="23"/>
              </w:rPr>
              <w:t xml:space="preserve"> are made with DBHR prior to this deadline.  </w:t>
            </w:r>
          </w:p>
          <w:p w:rsidR="00E46C24" w:rsidRPr="000B5809" w:rsidRDefault="00E46C24" w:rsidP="009670BB">
            <w:pPr>
              <w:numPr>
                <w:ilvl w:val="0"/>
                <w:numId w:val="4"/>
              </w:numPr>
              <w:shd w:val="clear" w:color="auto" w:fill="FFFFCC"/>
              <w:spacing w:before="60" w:after="60"/>
              <w:ind w:left="229" w:right="-108" w:hanging="229"/>
              <w:rPr>
                <w:rFonts w:ascii="Arial" w:hAnsi="Arial" w:cs="Arial"/>
                <w:sz w:val="21"/>
                <w:szCs w:val="23"/>
              </w:rPr>
            </w:pPr>
            <w:r w:rsidRPr="000B5809">
              <w:rPr>
                <w:rFonts w:ascii="Arial" w:hAnsi="Arial" w:cs="Arial"/>
                <w:sz w:val="21"/>
                <w:szCs w:val="23"/>
                <w:shd w:val="clear" w:color="auto" w:fill="FFFFCC"/>
              </w:rPr>
              <w:t>All reporting</w:t>
            </w:r>
            <w:r w:rsidR="001213AB" w:rsidRPr="000B5809">
              <w:rPr>
                <w:rFonts w:ascii="Arial" w:hAnsi="Arial" w:cs="Arial"/>
                <w:sz w:val="21"/>
                <w:szCs w:val="23"/>
                <w:shd w:val="clear" w:color="auto" w:fill="FFFFCC"/>
              </w:rPr>
              <w:t xml:space="preserve"> and A-19 billing</w:t>
            </w:r>
            <w:r w:rsidRPr="000B5809">
              <w:rPr>
                <w:rFonts w:ascii="Arial" w:hAnsi="Arial" w:cs="Arial"/>
                <w:sz w:val="21"/>
                <w:szCs w:val="23"/>
                <w:shd w:val="clear" w:color="auto" w:fill="FFFFCC"/>
              </w:rPr>
              <w:t xml:space="preserve"> mu</w:t>
            </w:r>
            <w:r w:rsidR="001213AB" w:rsidRPr="000B5809">
              <w:rPr>
                <w:rFonts w:ascii="Arial" w:hAnsi="Arial" w:cs="Arial"/>
                <w:sz w:val="21"/>
                <w:szCs w:val="23"/>
                <w:shd w:val="clear" w:color="auto" w:fill="FFFFCC"/>
              </w:rPr>
              <w:t>st be submitted by June 14, 2015</w:t>
            </w:r>
            <w:r w:rsidRPr="000B5809">
              <w:rPr>
                <w:rFonts w:ascii="Arial" w:hAnsi="Arial" w:cs="Arial"/>
                <w:sz w:val="21"/>
                <w:szCs w:val="23"/>
                <w:shd w:val="clear" w:color="auto" w:fill="FFFFCC"/>
              </w:rPr>
              <w:t>, unless other</w:t>
            </w:r>
            <w:r w:rsidRPr="000B5809">
              <w:rPr>
                <w:rFonts w:ascii="Arial" w:hAnsi="Arial" w:cs="Arial"/>
                <w:sz w:val="21"/>
                <w:szCs w:val="23"/>
              </w:rPr>
              <w:t xml:space="preserve"> arrangements are made with DBHR prior to this deadline.  </w:t>
            </w:r>
          </w:p>
          <w:p w:rsidR="005662D0" w:rsidRPr="000B5809" w:rsidRDefault="009670BB" w:rsidP="009670BB">
            <w:pPr>
              <w:numPr>
                <w:ilvl w:val="0"/>
                <w:numId w:val="4"/>
              </w:numPr>
              <w:shd w:val="clear" w:color="auto" w:fill="FFFFCC"/>
              <w:spacing w:before="60" w:after="60"/>
              <w:ind w:left="229" w:right="-108" w:hanging="229"/>
              <w:rPr>
                <w:rFonts w:ascii="Arial" w:hAnsi="Arial" w:cs="Arial"/>
                <w:sz w:val="21"/>
                <w:szCs w:val="23"/>
              </w:rPr>
            </w:pPr>
            <w:r w:rsidRPr="000B5809">
              <w:rPr>
                <w:rFonts w:ascii="Arial" w:hAnsi="Arial" w:cs="Arial"/>
                <w:sz w:val="21"/>
                <w:szCs w:val="23"/>
              </w:rPr>
              <w:t>B</w:t>
            </w:r>
            <w:r w:rsidR="00DA48C8" w:rsidRPr="000B5809">
              <w:rPr>
                <w:rFonts w:ascii="Arial" w:hAnsi="Arial" w:cs="Arial"/>
                <w:sz w:val="21"/>
                <w:szCs w:val="23"/>
              </w:rPr>
              <w:t xml:space="preserve">illings received after June 30, 2015 </w:t>
            </w:r>
            <w:r w:rsidRPr="000B5809">
              <w:rPr>
                <w:rFonts w:ascii="Arial" w:hAnsi="Arial" w:cs="Arial"/>
                <w:sz w:val="21"/>
                <w:szCs w:val="23"/>
              </w:rPr>
              <w:t xml:space="preserve">will not </w:t>
            </w:r>
            <w:r w:rsidR="00DA48C8" w:rsidRPr="000B5809">
              <w:rPr>
                <w:rFonts w:ascii="Arial" w:hAnsi="Arial" w:cs="Arial"/>
                <w:sz w:val="21"/>
                <w:szCs w:val="23"/>
              </w:rPr>
              <w:t>be paid.</w:t>
            </w:r>
          </w:p>
          <w:p w:rsidR="00E46C24" w:rsidRPr="000B5809" w:rsidRDefault="005662D0" w:rsidP="009670BB">
            <w:pPr>
              <w:numPr>
                <w:ilvl w:val="0"/>
                <w:numId w:val="4"/>
              </w:numPr>
              <w:shd w:val="clear" w:color="auto" w:fill="FFFFCC"/>
              <w:spacing w:before="60" w:after="60"/>
              <w:ind w:left="229" w:right="-108" w:hanging="229"/>
              <w:rPr>
                <w:rFonts w:ascii="Arial" w:hAnsi="Arial" w:cs="Arial"/>
                <w:sz w:val="21"/>
                <w:szCs w:val="23"/>
              </w:rPr>
            </w:pPr>
            <w:r w:rsidRPr="000B5809">
              <w:rPr>
                <w:rFonts w:ascii="Arial" w:hAnsi="Arial" w:cs="Arial"/>
                <w:sz w:val="21"/>
                <w:szCs w:val="23"/>
              </w:rPr>
              <w:t xml:space="preserve">We need to have all documentation submitted before we can process a billing for payment. </w:t>
            </w:r>
            <w:r w:rsidR="00DA48C8" w:rsidRPr="000B5809">
              <w:rPr>
                <w:rFonts w:ascii="Arial" w:hAnsi="Arial" w:cs="Arial"/>
                <w:sz w:val="21"/>
                <w:szCs w:val="23"/>
              </w:rPr>
              <w:t xml:space="preserve"> </w:t>
            </w:r>
          </w:p>
          <w:p w:rsidR="00654758" w:rsidRPr="000B5809" w:rsidRDefault="00654758" w:rsidP="00E53ED3">
            <w:pPr>
              <w:spacing w:after="2"/>
              <w:ind w:right="-108"/>
              <w:rPr>
                <w:rFonts w:ascii="Arial" w:hAnsi="Arial" w:cs="Arial"/>
                <w:b/>
                <w:sz w:val="21"/>
                <w:szCs w:val="23"/>
              </w:rPr>
            </w:pPr>
          </w:p>
        </w:tc>
      </w:tr>
    </w:tbl>
    <w:p w:rsidR="004B2482" w:rsidRDefault="004B2482" w:rsidP="004B2482">
      <w:pPr>
        <w:spacing w:before="60" w:after="60"/>
        <w:rPr>
          <w:rFonts w:ascii="Arial" w:hAnsi="Arial" w:cs="Arial"/>
          <w:b/>
          <w:color w:val="0000FF"/>
          <w:sz w:val="32"/>
          <w:szCs w:val="32"/>
        </w:rPr>
      </w:pPr>
    </w:p>
    <w:p w:rsidR="004B2482" w:rsidRDefault="004B2482">
      <w:pPr>
        <w:rPr>
          <w:rFonts w:ascii="Arial" w:hAnsi="Arial" w:cs="Arial"/>
          <w:b/>
          <w:color w:val="0000FF"/>
          <w:sz w:val="32"/>
          <w:szCs w:val="32"/>
        </w:rPr>
      </w:pPr>
      <w:r>
        <w:rPr>
          <w:rFonts w:ascii="Arial" w:hAnsi="Arial" w:cs="Arial"/>
          <w:b/>
          <w:color w:val="0000FF"/>
          <w:sz w:val="32"/>
          <w:szCs w:val="32"/>
        </w:rPr>
        <w:lastRenderedPageBreak/>
        <w:br w:type="page"/>
      </w:r>
    </w:p>
    <w:p w:rsidR="00C02E7B" w:rsidRPr="000B5809" w:rsidRDefault="00C02E7B" w:rsidP="004B2482">
      <w:pPr>
        <w:spacing w:before="60" w:after="60"/>
        <w:rPr>
          <w:rFonts w:ascii="Arial" w:hAnsi="Arial" w:cs="Arial"/>
          <w:b/>
          <w:color w:val="0000FF"/>
          <w:sz w:val="32"/>
          <w:szCs w:val="32"/>
        </w:rPr>
      </w:pPr>
      <w:r w:rsidRPr="000B5809">
        <w:rPr>
          <w:rFonts w:ascii="Arial" w:hAnsi="Arial" w:cs="Arial"/>
          <w:b/>
          <w:color w:val="0000FF"/>
          <w:sz w:val="32"/>
          <w:szCs w:val="32"/>
        </w:rPr>
        <w:lastRenderedPageBreak/>
        <w:t>Let’s Draw the Line 201</w:t>
      </w:r>
      <w:r w:rsidR="00021A80" w:rsidRPr="000B5809">
        <w:rPr>
          <w:rFonts w:ascii="Arial" w:hAnsi="Arial" w:cs="Arial"/>
          <w:b/>
          <w:color w:val="0000FF"/>
          <w:sz w:val="32"/>
          <w:szCs w:val="32"/>
        </w:rPr>
        <w:t>5</w:t>
      </w:r>
      <w:r w:rsidRPr="000B5809">
        <w:rPr>
          <w:rFonts w:ascii="Arial" w:hAnsi="Arial" w:cs="Arial"/>
          <w:b/>
          <w:color w:val="0000FF"/>
          <w:sz w:val="32"/>
          <w:szCs w:val="32"/>
        </w:rPr>
        <w:t xml:space="preserve"> – Required Activit</w:t>
      </w:r>
      <w:r w:rsidR="004B2482">
        <w:rPr>
          <w:rFonts w:ascii="Arial" w:hAnsi="Arial" w:cs="Arial"/>
          <w:b/>
          <w:color w:val="0000FF"/>
          <w:sz w:val="32"/>
          <w:szCs w:val="32"/>
        </w:rPr>
        <w:t>ies</w:t>
      </w:r>
      <w:r w:rsidRPr="000B5809">
        <w:rPr>
          <w:rFonts w:ascii="Arial" w:hAnsi="Arial" w:cs="Arial"/>
          <w:b/>
          <w:color w:val="0000FF"/>
          <w:sz w:val="32"/>
          <w:szCs w:val="32"/>
        </w:rPr>
        <w:t>:</w:t>
      </w:r>
    </w:p>
    <w:p w:rsidR="00993414" w:rsidRPr="000B5809" w:rsidRDefault="00993414" w:rsidP="004B2482">
      <w:pPr>
        <w:spacing w:before="60" w:after="60"/>
        <w:rPr>
          <w:rFonts w:ascii="Arial" w:hAnsi="Arial" w:cs="Arial"/>
          <w:b/>
          <w:sz w:val="28"/>
          <w:szCs w:val="32"/>
        </w:rPr>
      </w:pPr>
      <w:r w:rsidRPr="000B5809">
        <w:rPr>
          <w:rFonts w:ascii="Arial" w:hAnsi="Arial" w:cs="Arial"/>
          <w:b/>
          <w:sz w:val="28"/>
          <w:szCs w:val="32"/>
        </w:rPr>
        <w:t>Required:</w:t>
      </w:r>
    </w:p>
    <w:p w:rsidR="00C02E7B" w:rsidRPr="000B5809" w:rsidRDefault="004B2482" w:rsidP="001A3CB2">
      <w:pPr>
        <w:pStyle w:val="ListParagraph"/>
        <w:numPr>
          <w:ilvl w:val="0"/>
          <w:numId w:val="5"/>
        </w:numPr>
        <w:spacing w:before="60" w:after="60" w:line="240" w:lineRule="auto"/>
        <w:contextualSpacing w:val="0"/>
        <w:rPr>
          <w:rFonts w:ascii="Arial" w:hAnsi="Arial" w:cs="Arial"/>
          <w:sz w:val="20"/>
          <w:szCs w:val="20"/>
        </w:rPr>
      </w:pPr>
      <w:r>
        <w:rPr>
          <w:rFonts w:ascii="Arial" w:hAnsi="Arial" w:cs="Arial"/>
          <w:b/>
          <w:noProof/>
          <w:sz w:val="20"/>
          <w:szCs w:val="20"/>
          <w:u w:val="single"/>
        </w:rPr>
        <mc:AlternateContent>
          <mc:Choice Requires="wps">
            <w:drawing>
              <wp:anchor distT="0" distB="0" distL="114300" distR="114300" simplePos="0" relativeHeight="251666944" behindDoc="0" locked="0" layoutInCell="1" allowOverlap="1" wp14:anchorId="10D64EFE" wp14:editId="08A12F8F">
                <wp:simplePos x="0" y="0"/>
                <wp:positionH relativeFrom="column">
                  <wp:posOffset>86569</wp:posOffset>
                </wp:positionH>
                <wp:positionV relativeFrom="paragraph">
                  <wp:posOffset>71703</wp:posOffset>
                </wp:positionV>
                <wp:extent cx="95675" cy="107950"/>
                <wp:effectExtent l="0" t="0" r="19050" b="25400"/>
                <wp:wrapNone/>
                <wp:docPr id="5" name="Straight Connector 5"/>
                <wp:cNvGraphicFramePr/>
                <a:graphic xmlns:a="http://schemas.openxmlformats.org/drawingml/2006/main">
                  <a:graphicData uri="http://schemas.microsoft.com/office/word/2010/wordprocessingShape">
                    <wps:wsp>
                      <wps:cNvCnPr/>
                      <wps:spPr>
                        <a:xfrm flipH="1">
                          <a:off x="0" y="0"/>
                          <a:ext cx="95675" cy="10795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014CA9" id="Straight Connector 5"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5.65pt" to="14.3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" strokecolor="windowText" strokeweight="2pt"/>
            </w:pict>
          </mc:Fallback>
        </mc:AlternateContent>
      </w:r>
      <w:r>
        <w:rPr>
          <w:rFonts w:ascii="Arial" w:hAnsi="Arial" w:cs="Arial"/>
          <w:b/>
          <w:noProof/>
          <w:sz w:val="20"/>
          <w:szCs w:val="20"/>
          <w:u w:val="single"/>
        </w:rPr>
        <mc:AlternateContent>
          <mc:Choice Requires="wps">
            <w:drawing>
              <wp:anchor distT="0" distB="0" distL="114300" distR="114300" simplePos="0" relativeHeight="251664896" behindDoc="0" locked="0" layoutInCell="1" allowOverlap="1" wp14:anchorId="5E89FC06" wp14:editId="6E964A4B">
                <wp:simplePos x="0" y="0"/>
                <wp:positionH relativeFrom="column">
                  <wp:posOffset>86569</wp:posOffset>
                </wp:positionH>
                <wp:positionV relativeFrom="paragraph">
                  <wp:posOffset>71702</wp:posOffset>
                </wp:positionV>
                <wp:extent cx="95885" cy="108213"/>
                <wp:effectExtent l="0" t="0" r="18415" b="25400"/>
                <wp:wrapNone/>
                <wp:docPr id="4" name="Straight Connector 4"/>
                <wp:cNvGraphicFramePr/>
                <a:graphic xmlns:a="http://schemas.openxmlformats.org/drawingml/2006/main">
                  <a:graphicData uri="http://schemas.microsoft.com/office/word/2010/wordprocessingShape">
                    <wps:wsp>
                      <wps:cNvCnPr/>
                      <wps:spPr>
                        <a:xfrm flipH="1" flipV="1">
                          <a:off x="0" y="0"/>
                          <a:ext cx="95885" cy="108213"/>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DD8188" id="Straight Connector 4" o:spid="_x0000_s1026" style="position:absolute;flip:x 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5.65pt" to="14.3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" strokecolor="windowText" strokeweight="2pt"/>
            </w:pict>
          </mc:Fallback>
        </mc:AlternateContent>
      </w:r>
      <w:r w:rsidR="00C02E7B" w:rsidRPr="000B5809">
        <w:rPr>
          <w:rFonts w:ascii="Arial" w:hAnsi="Arial" w:cs="Arial"/>
          <w:b/>
          <w:sz w:val="20"/>
          <w:szCs w:val="20"/>
          <w:u w:val="single"/>
        </w:rPr>
        <w:t>Community Assessment of Neighborhood Stores (CANS) surveys</w:t>
      </w:r>
      <w:r w:rsidR="00C02E7B" w:rsidRPr="000B5809">
        <w:rPr>
          <w:rFonts w:ascii="Arial" w:hAnsi="Arial" w:cs="Arial"/>
          <w:sz w:val="20"/>
          <w:szCs w:val="20"/>
        </w:rPr>
        <w:t xml:space="preserve">.  </w:t>
      </w:r>
    </w:p>
    <w:p w:rsidR="00C02E7B" w:rsidRPr="000B5809" w:rsidRDefault="00C02E7B" w:rsidP="001A3CB2">
      <w:pPr>
        <w:pStyle w:val="ListParagraph"/>
        <w:numPr>
          <w:ilvl w:val="0"/>
          <w:numId w:val="6"/>
        </w:numPr>
        <w:spacing w:before="60" w:after="60" w:line="240" w:lineRule="auto"/>
        <w:contextualSpacing w:val="0"/>
        <w:rPr>
          <w:rFonts w:ascii="Arial" w:hAnsi="Arial" w:cs="Arial"/>
          <w:sz w:val="20"/>
          <w:szCs w:val="20"/>
        </w:rPr>
      </w:pPr>
      <w:r w:rsidRPr="000B5809">
        <w:rPr>
          <w:rFonts w:ascii="Arial" w:hAnsi="Arial" w:cs="Arial"/>
          <w:sz w:val="20"/>
          <w:szCs w:val="20"/>
        </w:rPr>
        <w:t xml:space="preserve">Give advance notice to retailers of your plan to conduct CANS.  </w:t>
      </w:r>
    </w:p>
    <w:p w:rsidR="00C02E7B" w:rsidRPr="000B5809" w:rsidRDefault="00993414" w:rsidP="001A3CB2">
      <w:pPr>
        <w:pStyle w:val="ListParagraph"/>
        <w:numPr>
          <w:ilvl w:val="0"/>
          <w:numId w:val="6"/>
        </w:numPr>
        <w:spacing w:before="60" w:after="60" w:line="240" w:lineRule="auto"/>
        <w:contextualSpacing w:val="0"/>
        <w:rPr>
          <w:rFonts w:ascii="Arial" w:hAnsi="Arial" w:cs="Arial"/>
          <w:sz w:val="20"/>
          <w:szCs w:val="20"/>
        </w:rPr>
      </w:pPr>
      <w:r w:rsidRPr="000B5809">
        <w:rPr>
          <w:rFonts w:ascii="Arial" w:hAnsi="Arial" w:cs="Arial"/>
          <w:sz w:val="20"/>
          <w:szCs w:val="20"/>
        </w:rPr>
        <w:t>R</w:t>
      </w:r>
      <w:r w:rsidR="00C02E7B" w:rsidRPr="000B5809">
        <w:rPr>
          <w:rFonts w:ascii="Arial" w:hAnsi="Arial" w:cs="Arial"/>
          <w:sz w:val="20"/>
          <w:szCs w:val="20"/>
        </w:rPr>
        <w:t xml:space="preserve">each out </w:t>
      </w:r>
      <w:r w:rsidRPr="000B5809">
        <w:rPr>
          <w:rFonts w:ascii="Arial" w:hAnsi="Arial" w:cs="Arial"/>
          <w:sz w:val="20"/>
          <w:szCs w:val="20"/>
        </w:rPr>
        <w:t xml:space="preserve">to </w:t>
      </w:r>
      <w:r w:rsidR="001A3CB2">
        <w:rPr>
          <w:rFonts w:ascii="Arial" w:hAnsi="Arial" w:cs="Arial"/>
          <w:sz w:val="20"/>
          <w:szCs w:val="20"/>
        </w:rPr>
        <w:t xml:space="preserve">- </w:t>
      </w:r>
      <w:r w:rsidR="00C02E7B" w:rsidRPr="000B5809">
        <w:rPr>
          <w:rFonts w:ascii="Arial" w:hAnsi="Arial" w:cs="Arial"/>
          <w:sz w:val="20"/>
          <w:szCs w:val="20"/>
        </w:rPr>
        <w:t xml:space="preserve">and build a rapport </w:t>
      </w:r>
      <w:r w:rsidRPr="000B5809">
        <w:rPr>
          <w:rFonts w:ascii="Arial" w:hAnsi="Arial" w:cs="Arial"/>
          <w:sz w:val="20"/>
          <w:szCs w:val="20"/>
        </w:rPr>
        <w:t xml:space="preserve">with </w:t>
      </w:r>
      <w:r w:rsidR="001A3CB2">
        <w:rPr>
          <w:rFonts w:ascii="Arial" w:hAnsi="Arial" w:cs="Arial"/>
          <w:sz w:val="20"/>
          <w:szCs w:val="20"/>
        </w:rPr>
        <w:t xml:space="preserve">- </w:t>
      </w:r>
      <w:r w:rsidRPr="000B5809">
        <w:rPr>
          <w:rFonts w:ascii="Arial" w:hAnsi="Arial" w:cs="Arial"/>
          <w:sz w:val="20"/>
          <w:szCs w:val="20"/>
        </w:rPr>
        <w:t xml:space="preserve">retailers </w:t>
      </w:r>
      <w:r w:rsidR="00C02E7B" w:rsidRPr="000B5809">
        <w:rPr>
          <w:rFonts w:ascii="Arial" w:hAnsi="Arial" w:cs="Arial"/>
          <w:sz w:val="20"/>
          <w:szCs w:val="20"/>
        </w:rPr>
        <w:t>prior to conducting CANS.</w:t>
      </w:r>
    </w:p>
    <w:p w:rsidR="001141B6" w:rsidRPr="000B5809" w:rsidRDefault="00993414" w:rsidP="001A3CB2">
      <w:pPr>
        <w:pStyle w:val="ListParagraph"/>
        <w:numPr>
          <w:ilvl w:val="0"/>
          <w:numId w:val="13"/>
        </w:numPr>
        <w:spacing w:before="60" w:after="60" w:line="240" w:lineRule="auto"/>
        <w:contextualSpacing w:val="0"/>
        <w:rPr>
          <w:rFonts w:ascii="Arial" w:hAnsi="Arial" w:cs="Arial"/>
          <w:sz w:val="20"/>
          <w:szCs w:val="20"/>
        </w:rPr>
      </w:pPr>
      <w:r w:rsidRPr="000B5809">
        <w:rPr>
          <w:rFonts w:ascii="Arial" w:hAnsi="Arial" w:cs="Arial"/>
          <w:sz w:val="20"/>
          <w:szCs w:val="20"/>
        </w:rPr>
        <w:t xml:space="preserve">You </w:t>
      </w:r>
      <w:r w:rsidR="001141B6" w:rsidRPr="000B5809">
        <w:rPr>
          <w:rFonts w:ascii="Arial" w:hAnsi="Arial" w:cs="Arial"/>
          <w:sz w:val="20"/>
          <w:szCs w:val="20"/>
        </w:rPr>
        <w:t xml:space="preserve">must conduct </w:t>
      </w:r>
      <w:r w:rsidR="00C02E7B" w:rsidRPr="000B5809">
        <w:rPr>
          <w:rFonts w:ascii="Arial" w:hAnsi="Arial" w:cs="Arial"/>
          <w:sz w:val="20"/>
          <w:szCs w:val="20"/>
        </w:rPr>
        <w:t xml:space="preserve">10 </w:t>
      </w:r>
      <w:r w:rsidR="00A07FC7" w:rsidRPr="000B5809">
        <w:rPr>
          <w:rFonts w:ascii="Arial" w:hAnsi="Arial" w:cs="Arial"/>
          <w:sz w:val="20"/>
          <w:szCs w:val="20"/>
        </w:rPr>
        <w:t xml:space="preserve">full </w:t>
      </w:r>
      <w:r w:rsidR="00C02E7B" w:rsidRPr="000B5809">
        <w:rPr>
          <w:rFonts w:ascii="Arial" w:hAnsi="Arial" w:cs="Arial"/>
          <w:sz w:val="20"/>
          <w:szCs w:val="20"/>
        </w:rPr>
        <w:t>CANS</w:t>
      </w:r>
      <w:r w:rsidRPr="000B5809">
        <w:rPr>
          <w:rFonts w:ascii="Arial" w:hAnsi="Arial" w:cs="Arial"/>
          <w:sz w:val="20"/>
          <w:szCs w:val="20"/>
        </w:rPr>
        <w:t xml:space="preserve"> surveys </w:t>
      </w:r>
      <w:r w:rsidR="00DA48C8" w:rsidRPr="000B5809">
        <w:rPr>
          <w:rFonts w:ascii="Arial" w:hAnsi="Arial" w:cs="Arial"/>
          <w:sz w:val="20"/>
          <w:szCs w:val="20"/>
        </w:rPr>
        <w:t>in stores</w:t>
      </w:r>
      <w:r w:rsidR="00C02E7B" w:rsidRPr="000B5809">
        <w:rPr>
          <w:rFonts w:ascii="Arial" w:hAnsi="Arial" w:cs="Arial"/>
          <w:sz w:val="20"/>
          <w:szCs w:val="20"/>
        </w:rPr>
        <w:t xml:space="preserve"> and submit to DBHR.</w:t>
      </w:r>
    </w:p>
    <w:p w:rsidR="001141B6" w:rsidRPr="000B5809" w:rsidRDefault="001141B6" w:rsidP="001A3CB2">
      <w:pPr>
        <w:pStyle w:val="ListParagraph"/>
        <w:numPr>
          <w:ilvl w:val="0"/>
          <w:numId w:val="13"/>
        </w:numPr>
        <w:spacing w:before="60" w:after="60" w:line="240" w:lineRule="auto"/>
        <w:contextualSpacing w:val="0"/>
        <w:rPr>
          <w:rFonts w:ascii="Arial" w:hAnsi="Arial" w:cs="Arial"/>
          <w:sz w:val="20"/>
          <w:szCs w:val="20"/>
        </w:rPr>
      </w:pPr>
      <w:r w:rsidRPr="000B5809">
        <w:rPr>
          <w:rFonts w:ascii="Arial" w:hAnsi="Arial" w:cs="Arial"/>
          <w:sz w:val="20"/>
          <w:szCs w:val="20"/>
        </w:rPr>
        <w:t xml:space="preserve">For </w:t>
      </w:r>
      <w:r w:rsidR="00993414" w:rsidRPr="000B5809">
        <w:rPr>
          <w:rFonts w:ascii="Arial" w:hAnsi="Arial" w:cs="Arial"/>
          <w:sz w:val="20"/>
          <w:szCs w:val="20"/>
        </w:rPr>
        <w:t>groups</w:t>
      </w:r>
      <w:r w:rsidRPr="000B5809">
        <w:rPr>
          <w:rFonts w:ascii="Arial" w:hAnsi="Arial" w:cs="Arial"/>
          <w:sz w:val="20"/>
          <w:szCs w:val="20"/>
        </w:rPr>
        <w:t xml:space="preserve"> that don’t have 10</w:t>
      </w:r>
      <w:r w:rsidR="00A07FC7" w:rsidRPr="000B5809">
        <w:rPr>
          <w:rFonts w:ascii="Arial" w:hAnsi="Arial" w:cs="Arial"/>
          <w:sz w:val="20"/>
          <w:szCs w:val="20"/>
        </w:rPr>
        <w:t xml:space="preserve"> </w:t>
      </w:r>
      <w:r w:rsidRPr="000B5809">
        <w:rPr>
          <w:rFonts w:ascii="Arial" w:hAnsi="Arial" w:cs="Arial"/>
          <w:sz w:val="20"/>
          <w:szCs w:val="20"/>
        </w:rPr>
        <w:t xml:space="preserve">stores, you need to go to </w:t>
      </w:r>
      <w:r w:rsidR="00CB168C" w:rsidRPr="000B5809">
        <w:rPr>
          <w:rFonts w:ascii="Arial" w:hAnsi="Arial" w:cs="Arial"/>
          <w:sz w:val="20"/>
          <w:szCs w:val="20"/>
        </w:rPr>
        <w:t xml:space="preserve">nearby towns and communities to </w:t>
      </w:r>
      <w:r w:rsidRPr="000B5809">
        <w:rPr>
          <w:rFonts w:ascii="Arial" w:hAnsi="Arial" w:cs="Arial"/>
          <w:sz w:val="20"/>
          <w:szCs w:val="20"/>
        </w:rPr>
        <w:t xml:space="preserve">complete </w:t>
      </w:r>
      <w:r w:rsidR="00922668" w:rsidRPr="000B5809">
        <w:rPr>
          <w:rFonts w:ascii="Arial" w:hAnsi="Arial" w:cs="Arial"/>
          <w:sz w:val="20"/>
          <w:szCs w:val="20"/>
        </w:rPr>
        <w:t xml:space="preserve">10 full </w:t>
      </w:r>
      <w:r w:rsidRPr="000B5809">
        <w:rPr>
          <w:rFonts w:ascii="Arial" w:hAnsi="Arial" w:cs="Arial"/>
          <w:sz w:val="20"/>
          <w:szCs w:val="20"/>
        </w:rPr>
        <w:t>CANS in stores and submit to DBHR.</w:t>
      </w:r>
    </w:p>
    <w:p w:rsidR="00A07FC7" w:rsidRPr="000B5809" w:rsidRDefault="00A07FC7" w:rsidP="001A3CB2">
      <w:pPr>
        <w:pStyle w:val="ListParagraph"/>
        <w:numPr>
          <w:ilvl w:val="0"/>
          <w:numId w:val="13"/>
        </w:numPr>
        <w:spacing w:before="60" w:after="60" w:line="240" w:lineRule="auto"/>
        <w:contextualSpacing w:val="0"/>
        <w:jc w:val="both"/>
        <w:rPr>
          <w:rFonts w:ascii="Arial" w:hAnsi="Arial" w:cs="Arial"/>
          <w:sz w:val="20"/>
          <w:szCs w:val="20"/>
        </w:rPr>
      </w:pPr>
      <w:r w:rsidRPr="000B5809">
        <w:rPr>
          <w:rFonts w:ascii="Arial" w:hAnsi="Arial" w:cs="Arial"/>
          <w:sz w:val="20"/>
          <w:szCs w:val="20"/>
        </w:rPr>
        <w:t>If you</w:t>
      </w:r>
      <w:r w:rsidR="00CB168C" w:rsidRPr="000B5809">
        <w:rPr>
          <w:rFonts w:ascii="Arial" w:hAnsi="Arial" w:cs="Arial"/>
          <w:sz w:val="20"/>
          <w:szCs w:val="20"/>
        </w:rPr>
        <w:t xml:space="preserve"> simply</w:t>
      </w:r>
      <w:r w:rsidRPr="000B5809">
        <w:rPr>
          <w:rFonts w:ascii="Arial" w:hAnsi="Arial" w:cs="Arial"/>
          <w:sz w:val="20"/>
          <w:szCs w:val="20"/>
        </w:rPr>
        <w:t xml:space="preserve"> don’t have 10 stores </w:t>
      </w:r>
      <w:r w:rsidR="00CB168C" w:rsidRPr="000B5809">
        <w:rPr>
          <w:rFonts w:ascii="Arial" w:hAnsi="Arial" w:cs="Arial"/>
          <w:sz w:val="20"/>
          <w:szCs w:val="20"/>
        </w:rPr>
        <w:t>available</w:t>
      </w:r>
      <w:r w:rsidRPr="000B5809">
        <w:rPr>
          <w:rFonts w:ascii="Arial" w:hAnsi="Arial" w:cs="Arial"/>
          <w:sz w:val="20"/>
          <w:szCs w:val="20"/>
        </w:rPr>
        <w:t>, you must conduct</w:t>
      </w:r>
      <w:r w:rsidR="00CB168C" w:rsidRPr="000B5809">
        <w:rPr>
          <w:rFonts w:ascii="Arial" w:hAnsi="Arial" w:cs="Arial"/>
          <w:sz w:val="20"/>
          <w:szCs w:val="20"/>
        </w:rPr>
        <w:t xml:space="preserve"> full CANS survey </w:t>
      </w:r>
      <w:r w:rsidRPr="000B5809">
        <w:rPr>
          <w:rFonts w:ascii="Arial" w:hAnsi="Arial" w:cs="Arial"/>
          <w:sz w:val="20"/>
          <w:szCs w:val="20"/>
        </w:rPr>
        <w:t>in the store</w:t>
      </w:r>
      <w:r w:rsidR="00CB168C" w:rsidRPr="000B5809">
        <w:rPr>
          <w:rFonts w:ascii="Arial" w:hAnsi="Arial" w:cs="Arial"/>
          <w:sz w:val="20"/>
          <w:szCs w:val="20"/>
        </w:rPr>
        <w:t>s</w:t>
      </w:r>
      <w:r w:rsidRPr="000B5809">
        <w:rPr>
          <w:rFonts w:ascii="Arial" w:hAnsi="Arial" w:cs="Arial"/>
          <w:sz w:val="20"/>
          <w:szCs w:val="20"/>
        </w:rPr>
        <w:t xml:space="preserve"> you do have and an exterior assessment in</w:t>
      </w:r>
      <w:r w:rsidR="00A76922" w:rsidRPr="000B5809">
        <w:rPr>
          <w:rFonts w:ascii="Arial" w:hAnsi="Arial" w:cs="Arial"/>
          <w:sz w:val="20"/>
          <w:szCs w:val="20"/>
        </w:rPr>
        <w:t xml:space="preserve"> other </w:t>
      </w:r>
      <w:r w:rsidR="00257054" w:rsidRPr="000B5809">
        <w:rPr>
          <w:rFonts w:ascii="Arial" w:hAnsi="Arial" w:cs="Arial"/>
          <w:sz w:val="20"/>
          <w:szCs w:val="20"/>
        </w:rPr>
        <w:t>establishments that sell</w:t>
      </w:r>
      <w:r w:rsidR="00A76922" w:rsidRPr="000B5809">
        <w:rPr>
          <w:rFonts w:ascii="Arial" w:hAnsi="Arial" w:cs="Arial"/>
          <w:sz w:val="20"/>
          <w:szCs w:val="20"/>
        </w:rPr>
        <w:t xml:space="preserve"> alcohol</w:t>
      </w:r>
      <w:r w:rsidR="00DA48C8" w:rsidRPr="000B5809">
        <w:rPr>
          <w:rFonts w:ascii="Arial" w:hAnsi="Arial" w:cs="Arial"/>
          <w:sz w:val="20"/>
          <w:szCs w:val="20"/>
        </w:rPr>
        <w:t xml:space="preserve"> that </w:t>
      </w:r>
      <w:r w:rsidRPr="000B5809">
        <w:rPr>
          <w:rFonts w:ascii="Arial" w:hAnsi="Arial" w:cs="Arial"/>
          <w:sz w:val="20"/>
          <w:szCs w:val="20"/>
        </w:rPr>
        <w:t xml:space="preserve">will add up to 10 and submit to DBHR. </w:t>
      </w:r>
    </w:p>
    <w:p w:rsidR="00C02E7B" w:rsidRPr="000B5809" w:rsidRDefault="00A07FC7" w:rsidP="001A3CB2">
      <w:pPr>
        <w:pStyle w:val="ListParagraph"/>
        <w:numPr>
          <w:ilvl w:val="0"/>
          <w:numId w:val="6"/>
        </w:numPr>
        <w:spacing w:before="60" w:after="60" w:line="240" w:lineRule="auto"/>
        <w:contextualSpacing w:val="0"/>
        <w:rPr>
          <w:rFonts w:ascii="Arial" w:hAnsi="Arial" w:cs="Arial"/>
          <w:sz w:val="20"/>
          <w:szCs w:val="20"/>
        </w:rPr>
      </w:pPr>
      <w:r w:rsidRPr="000B5809">
        <w:rPr>
          <w:rFonts w:ascii="Arial" w:hAnsi="Arial" w:cs="Arial"/>
          <w:sz w:val="20"/>
          <w:szCs w:val="20"/>
        </w:rPr>
        <w:t xml:space="preserve">If you </w:t>
      </w:r>
      <w:r w:rsidR="00922668" w:rsidRPr="000B5809">
        <w:rPr>
          <w:rFonts w:ascii="Arial" w:hAnsi="Arial" w:cs="Arial"/>
          <w:sz w:val="20"/>
          <w:szCs w:val="20"/>
        </w:rPr>
        <w:t>don’t</w:t>
      </w:r>
      <w:r w:rsidRPr="000B5809">
        <w:rPr>
          <w:rFonts w:ascii="Arial" w:hAnsi="Arial" w:cs="Arial"/>
          <w:sz w:val="20"/>
          <w:szCs w:val="20"/>
        </w:rPr>
        <w:t xml:space="preserve"> qualify </w:t>
      </w:r>
      <w:r w:rsidR="00922668" w:rsidRPr="000B5809">
        <w:rPr>
          <w:rFonts w:ascii="Arial" w:hAnsi="Arial" w:cs="Arial"/>
          <w:sz w:val="20"/>
          <w:szCs w:val="20"/>
        </w:rPr>
        <w:t>with</w:t>
      </w:r>
      <w:r w:rsidRPr="000B5809">
        <w:rPr>
          <w:rFonts w:ascii="Arial" w:hAnsi="Arial" w:cs="Arial"/>
          <w:sz w:val="20"/>
          <w:szCs w:val="20"/>
        </w:rPr>
        <w:t xml:space="preserve"> options 1</w:t>
      </w:r>
      <w:r w:rsidR="00386C31" w:rsidRPr="000B5809">
        <w:rPr>
          <w:rFonts w:ascii="Arial" w:hAnsi="Arial" w:cs="Arial"/>
          <w:sz w:val="20"/>
          <w:szCs w:val="20"/>
        </w:rPr>
        <w:t>, 2</w:t>
      </w:r>
      <w:r w:rsidRPr="000B5809">
        <w:rPr>
          <w:rFonts w:ascii="Arial" w:hAnsi="Arial" w:cs="Arial"/>
          <w:sz w:val="20"/>
          <w:szCs w:val="20"/>
        </w:rPr>
        <w:t xml:space="preserve">, or 3, </w:t>
      </w:r>
      <w:r w:rsidR="00CB168C" w:rsidRPr="000B5809">
        <w:rPr>
          <w:rFonts w:ascii="Arial" w:hAnsi="Arial" w:cs="Arial"/>
          <w:sz w:val="20"/>
          <w:szCs w:val="20"/>
        </w:rPr>
        <w:t>please call Beatriz Mendez at 360-725-9984</w:t>
      </w:r>
      <w:r w:rsidRPr="000B5809">
        <w:rPr>
          <w:rFonts w:ascii="Arial" w:hAnsi="Arial" w:cs="Arial"/>
          <w:sz w:val="20"/>
          <w:szCs w:val="20"/>
        </w:rPr>
        <w:t xml:space="preserve"> to look at other options. </w:t>
      </w:r>
      <w:r w:rsidR="00A76922" w:rsidRPr="000B5809">
        <w:rPr>
          <w:rFonts w:ascii="Arial" w:hAnsi="Arial" w:cs="Arial"/>
          <w:sz w:val="20"/>
          <w:szCs w:val="20"/>
        </w:rPr>
        <w:t xml:space="preserve">  </w:t>
      </w:r>
      <w:r w:rsidR="00C02E7B" w:rsidRPr="000B5809">
        <w:rPr>
          <w:rFonts w:ascii="Arial" w:hAnsi="Arial" w:cs="Arial"/>
          <w:sz w:val="20"/>
          <w:szCs w:val="20"/>
        </w:rPr>
        <w:br/>
        <w:t xml:space="preserve">For returning groups, we ask you to re-survey stores from last year.  </w:t>
      </w:r>
    </w:p>
    <w:p w:rsidR="00C02E7B" w:rsidRPr="000B5809" w:rsidRDefault="00C02E7B" w:rsidP="001A3CB2">
      <w:pPr>
        <w:pStyle w:val="ListParagraph"/>
        <w:numPr>
          <w:ilvl w:val="0"/>
          <w:numId w:val="6"/>
        </w:numPr>
        <w:spacing w:before="60" w:after="60" w:line="240" w:lineRule="auto"/>
        <w:contextualSpacing w:val="0"/>
        <w:rPr>
          <w:rFonts w:ascii="Arial" w:hAnsi="Arial" w:cs="Arial"/>
          <w:sz w:val="20"/>
          <w:szCs w:val="20"/>
        </w:rPr>
      </w:pPr>
      <w:r w:rsidRPr="000B5809">
        <w:rPr>
          <w:rFonts w:ascii="Arial" w:hAnsi="Arial" w:cs="Arial"/>
          <w:sz w:val="20"/>
          <w:szCs w:val="20"/>
        </w:rPr>
        <w:t>Summarize the results of your local CANS.</w:t>
      </w:r>
    </w:p>
    <w:p w:rsidR="00C02E7B" w:rsidRPr="000B5809" w:rsidRDefault="00C02E7B" w:rsidP="001A3CB2">
      <w:pPr>
        <w:pStyle w:val="ListParagraph"/>
        <w:numPr>
          <w:ilvl w:val="1"/>
          <w:numId w:val="6"/>
        </w:numPr>
        <w:spacing w:before="60" w:after="60" w:line="240" w:lineRule="auto"/>
        <w:ind w:left="1080"/>
        <w:contextualSpacing w:val="0"/>
        <w:rPr>
          <w:rFonts w:ascii="Arial" w:hAnsi="Arial" w:cs="Arial"/>
          <w:sz w:val="20"/>
          <w:szCs w:val="20"/>
        </w:rPr>
      </w:pPr>
      <w:r w:rsidRPr="000B5809">
        <w:rPr>
          <w:rFonts w:ascii="Arial" w:hAnsi="Arial" w:cs="Arial"/>
          <w:sz w:val="20"/>
          <w:szCs w:val="20"/>
        </w:rPr>
        <w:t>Issue a press release announcing the results of your CANS.  (Template to be provided.)</w:t>
      </w:r>
      <w:r w:rsidRPr="000B5809">
        <w:rPr>
          <w:rFonts w:ascii="Arial" w:hAnsi="Arial" w:cs="Arial"/>
          <w:sz w:val="20"/>
          <w:szCs w:val="20"/>
        </w:rPr>
        <w:br/>
        <w:t>Target date for this press release is the week of May 18-24 (SAMHSA’s National Prevention Week).</w:t>
      </w:r>
    </w:p>
    <w:p w:rsidR="00841180" w:rsidRPr="000B5809" w:rsidRDefault="00C02E7B" w:rsidP="001A3CB2">
      <w:pPr>
        <w:pStyle w:val="ListParagraph"/>
        <w:numPr>
          <w:ilvl w:val="1"/>
          <w:numId w:val="6"/>
        </w:numPr>
        <w:spacing w:before="60" w:after="60" w:line="240" w:lineRule="auto"/>
        <w:ind w:left="1080"/>
        <w:contextualSpacing w:val="0"/>
        <w:rPr>
          <w:rFonts w:ascii="Arial" w:hAnsi="Arial" w:cs="Arial"/>
          <w:color w:val="0000FF"/>
          <w:sz w:val="20"/>
          <w:szCs w:val="20"/>
        </w:rPr>
      </w:pPr>
      <w:r w:rsidRPr="000B5809">
        <w:rPr>
          <w:rFonts w:ascii="Arial" w:hAnsi="Arial" w:cs="Arial"/>
          <w:sz w:val="20"/>
          <w:szCs w:val="20"/>
        </w:rPr>
        <w:t xml:space="preserve">Create a presentation summarizing the results of the local CANS.  </w:t>
      </w:r>
      <w:r w:rsidRPr="000B5809">
        <w:rPr>
          <w:rFonts w:ascii="Arial" w:hAnsi="Arial" w:cs="Arial"/>
          <w:sz w:val="20"/>
          <w:szCs w:val="20"/>
        </w:rPr>
        <w:br/>
        <w:t xml:space="preserve">Present to at least one other organization in your community. </w:t>
      </w:r>
    </w:p>
    <w:p w:rsidR="00DA48C8" w:rsidRPr="000B5809" w:rsidRDefault="004B2482" w:rsidP="001A3CB2">
      <w:pPr>
        <w:pStyle w:val="ListParagraph"/>
        <w:numPr>
          <w:ilvl w:val="0"/>
          <w:numId w:val="5"/>
        </w:numPr>
        <w:spacing w:before="60" w:after="60" w:line="240" w:lineRule="auto"/>
        <w:contextualSpacing w:val="0"/>
        <w:rPr>
          <w:rFonts w:ascii="Arial" w:hAnsi="Arial" w:cs="Arial"/>
          <w:sz w:val="20"/>
          <w:szCs w:val="20"/>
        </w:rPr>
      </w:pPr>
      <w:r>
        <w:rPr>
          <w:rFonts w:ascii="Arial" w:hAnsi="Arial" w:cs="Arial"/>
          <w:b/>
          <w:noProof/>
          <w:sz w:val="20"/>
          <w:szCs w:val="20"/>
          <w:u w:val="single"/>
        </w:rPr>
        <mc:AlternateContent>
          <mc:Choice Requires="wps">
            <w:drawing>
              <wp:anchor distT="0" distB="0" distL="114300" distR="114300" simplePos="0" relativeHeight="251651584" behindDoc="0" locked="0" layoutInCell="1" allowOverlap="1" wp14:anchorId="2910DC6C" wp14:editId="06E4EAD0">
                <wp:simplePos x="0" y="0"/>
                <wp:positionH relativeFrom="column">
                  <wp:posOffset>86569</wp:posOffset>
                </wp:positionH>
                <wp:positionV relativeFrom="paragraph">
                  <wp:posOffset>32671</wp:posOffset>
                </wp:positionV>
                <wp:extent cx="95885" cy="146087"/>
                <wp:effectExtent l="0" t="0" r="18415" b="25400"/>
                <wp:wrapNone/>
                <wp:docPr id="2" name="Straight Connector 2"/>
                <wp:cNvGraphicFramePr/>
                <a:graphic xmlns:a="http://schemas.openxmlformats.org/drawingml/2006/main">
                  <a:graphicData uri="http://schemas.microsoft.com/office/word/2010/wordprocessingShape">
                    <wps:wsp>
                      <wps:cNvCnPr/>
                      <wps:spPr>
                        <a:xfrm flipH="1" flipV="1">
                          <a:off x="0" y="0"/>
                          <a:ext cx="95885" cy="146087"/>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BF3B95" id="Straight Connector 2" o:spid="_x0000_s1026" style="position:absolute;flip:x 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2.55pt" to="14.3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" strokecolor="windowText" strokeweight="2pt"/>
            </w:pict>
          </mc:Fallback>
        </mc:AlternateContent>
      </w:r>
      <w:r>
        <w:rPr>
          <w:rFonts w:ascii="Arial" w:hAnsi="Arial" w:cs="Arial"/>
          <w:b/>
          <w:noProof/>
          <w:sz w:val="20"/>
          <w:szCs w:val="20"/>
          <w:u w:val="single"/>
        </w:rPr>
        <mc:AlternateContent>
          <mc:Choice Requires="wps">
            <w:drawing>
              <wp:anchor distT="0" distB="0" distL="114300" distR="114300" simplePos="0" relativeHeight="251649536" behindDoc="0" locked="0" layoutInCell="1" allowOverlap="1" wp14:anchorId="1710DD4B" wp14:editId="7D0654C4">
                <wp:simplePos x="0" y="0"/>
                <wp:positionH relativeFrom="column">
                  <wp:posOffset>87502</wp:posOffset>
                </wp:positionH>
                <wp:positionV relativeFrom="paragraph">
                  <wp:posOffset>34560</wp:posOffset>
                </wp:positionV>
                <wp:extent cx="96253" cy="113754"/>
                <wp:effectExtent l="0" t="0" r="18415" b="19685"/>
                <wp:wrapNone/>
                <wp:docPr id="1" name="Straight Connector 1"/>
                <wp:cNvGraphicFramePr/>
                <a:graphic xmlns:a="http://schemas.openxmlformats.org/drawingml/2006/main">
                  <a:graphicData uri="http://schemas.microsoft.com/office/word/2010/wordprocessingShape">
                    <wps:wsp>
                      <wps:cNvCnPr/>
                      <wps:spPr>
                        <a:xfrm flipH="1">
                          <a:off x="0" y="0"/>
                          <a:ext cx="96253" cy="11375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6FB0DC" id="Straight Connector 1" o:spid="_x0000_s1026" style="position:absolute;flip:x;z-index:251649536;visibility:visible;mso-wrap-style:square;mso-wrap-distance-left:9pt;mso-wrap-distance-top:0;mso-wrap-distance-right:9pt;mso-wrap-distance-bottom:0;mso-position-horizontal:absolute;mso-position-horizontal-relative:text;mso-position-vertical:absolute;mso-position-vertical-relative:text" from="6.9pt,2.7pt" to="14.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" strokecolor="black [3213]" strokeweight="2pt"/>
            </w:pict>
          </mc:Fallback>
        </mc:AlternateContent>
      </w:r>
      <w:r w:rsidR="00654758" w:rsidRPr="000B5809">
        <w:rPr>
          <w:rFonts w:ascii="Arial" w:hAnsi="Arial" w:cs="Arial"/>
          <w:b/>
          <w:sz w:val="20"/>
          <w:szCs w:val="20"/>
          <w:u w:val="single"/>
        </w:rPr>
        <w:t>Above the Influence Project.</w:t>
      </w:r>
    </w:p>
    <w:p w:rsidR="00654758" w:rsidRPr="000B5809" w:rsidRDefault="00654758" w:rsidP="001A3CB2">
      <w:pPr>
        <w:pStyle w:val="ListParagraph"/>
        <w:numPr>
          <w:ilvl w:val="0"/>
          <w:numId w:val="11"/>
        </w:numPr>
        <w:spacing w:before="60" w:after="60" w:line="240" w:lineRule="auto"/>
        <w:contextualSpacing w:val="0"/>
        <w:rPr>
          <w:rFonts w:ascii="Arial" w:hAnsi="Arial" w:cs="Arial"/>
          <w:sz w:val="20"/>
          <w:szCs w:val="20"/>
        </w:rPr>
      </w:pPr>
      <w:r w:rsidRPr="000B5809">
        <w:rPr>
          <w:rFonts w:ascii="Arial" w:hAnsi="Arial" w:cs="Arial"/>
          <w:sz w:val="20"/>
          <w:szCs w:val="20"/>
        </w:rPr>
        <w:t xml:space="preserve">Use the following “Above the Influence” campaign link </w:t>
      </w:r>
      <w:hyperlink r:id="rId8" w:history="1">
        <w:r w:rsidRPr="000B5809">
          <w:rPr>
            <w:rStyle w:val="Hyperlink"/>
            <w:rFonts w:ascii="Arial" w:hAnsi="Arial" w:cs="Arial"/>
            <w:sz w:val="20"/>
            <w:szCs w:val="20"/>
          </w:rPr>
          <w:t>http://www.atipartnerships.com/</w:t>
        </w:r>
      </w:hyperlink>
      <w:r w:rsidRPr="000B5809">
        <w:rPr>
          <w:rFonts w:ascii="Arial" w:hAnsi="Arial" w:cs="Arial"/>
          <w:sz w:val="20"/>
          <w:szCs w:val="20"/>
        </w:rPr>
        <w:t xml:space="preserve">  to download the ATI Activities and choose one of the projects listed below. You will need to create an account to be able to download the ATI activities. </w:t>
      </w:r>
    </w:p>
    <w:p w:rsidR="00654758" w:rsidRPr="000B5809" w:rsidRDefault="00654758" w:rsidP="001A3CB2">
      <w:pPr>
        <w:pStyle w:val="ListParagraph"/>
        <w:numPr>
          <w:ilvl w:val="0"/>
          <w:numId w:val="11"/>
        </w:numPr>
        <w:spacing w:before="60" w:after="60" w:line="240" w:lineRule="auto"/>
        <w:contextualSpacing w:val="0"/>
        <w:rPr>
          <w:rFonts w:ascii="Arial" w:hAnsi="Arial" w:cs="Arial"/>
          <w:sz w:val="20"/>
          <w:szCs w:val="20"/>
        </w:rPr>
      </w:pPr>
      <w:r w:rsidRPr="000B5809">
        <w:rPr>
          <w:rFonts w:ascii="Arial" w:hAnsi="Arial" w:cs="Arial"/>
          <w:b/>
          <w:sz w:val="20"/>
          <w:szCs w:val="20"/>
        </w:rPr>
        <w:t>“TAG IT”</w:t>
      </w:r>
      <w:r w:rsidRPr="000B5809">
        <w:rPr>
          <w:rFonts w:ascii="Arial" w:hAnsi="Arial" w:cs="Arial"/>
          <w:sz w:val="20"/>
          <w:szCs w:val="20"/>
        </w:rPr>
        <w:t xml:space="preserve"> - Asks teens to tag the influences in their lives and share them with the world.  This activity increases teen’s awareness of influences in their environment and how influences may encourage them to make either positive or negative decisions. </w:t>
      </w:r>
    </w:p>
    <w:p w:rsidR="00654758" w:rsidRPr="000B5809" w:rsidRDefault="00654758" w:rsidP="001A3CB2">
      <w:pPr>
        <w:pStyle w:val="ListParagraph"/>
        <w:numPr>
          <w:ilvl w:val="0"/>
          <w:numId w:val="11"/>
        </w:numPr>
        <w:spacing w:before="60" w:after="60" w:line="240" w:lineRule="auto"/>
        <w:contextualSpacing w:val="0"/>
        <w:rPr>
          <w:rFonts w:ascii="Arial" w:hAnsi="Arial" w:cs="Arial"/>
          <w:sz w:val="20"/>
          <w:szCs w:val="20"/>
        </w:rPr>
      </w:pPr>
      <w:r w:rsidRPr="000B5809">
        <w:rPr>
          <w:rFonts w:ascii="Arial" w:hAnsi="Arial" w:cs="Arial"/>
          <w:b/>
          <w:sz w:val="20"/>
          <w:szCs w:val="20"/>
        </w:rPr>
        <w:t>“BE IT”</w:t>
      </w:r>
      <w:r w:rsidRPr="000B5809">
        <w:rPr>
          <w:rFonts w:ascii="Arial" w:hAnsi="Arial" w:cs="Arial"/>
          <w:sz w:val="20"/>
          <w:szCs w:val="20"/>
        </w:rPr>
        <w:t xml:space="preserve"> – Asks teens to create their own personal slogan.  This activity helps teens gain understanding of brad value and how maintaining a brand’s reputation affects the influence of the brand.  </w:t>
      </w:r>
    </w:p>
    <w:p w:rsidR="00654758" w:rsidRPr="000B5809" w:rsidRDefault="00654758" w:rsidP="001A3CB2">
      <w:pPr>
        <w:pStyle w:val="ListParagraph"/>
        <w:numPr>
          <w:ilvl w:val="0"/>
          <w:numId w:val="11"/>
        </w:numPr>
        <w:spacing w:before="60" w:after="60" w:line="240" w:lineRule="auto"/>
        <w:contextualSpacing w:val="0"/>
        <w:rPr>
          <w:rFonts w:ascii="Arial" w:hAnsi="Arial" w:cs="Arial"/>
          <w:sz w:val="20"/>
          <w:szCs w:val="20"/>
        </w:rPr>
      </w:pPr>
      <w:r w:rsidRPr="000B5809">
        <w:rPr>
          <w:rFonts w:ascii="Arial" w:hAnsi="Arial" w:cs="Arial"/>
          <w:b/>
          <w:sz w:val="20"/>
          <w:szCs w:val="20"/>
        </w:rPr>
        <w:t>“EXPRESS IT”</w:t>
      </w:r>
      <w:r w:rsidRPr="000B5809">
        <w:rPr>
          <w:rFonts w:ascii="Arial" w:hAnsi="Arial" w:cs="Arial"/>
          <w:sz w:val="20"/>
          <w:szCs w:val="20"/>
        </w:rPr>
        <w:t xml:space="preserve"> - Asks teens to create a short skit, song or dance that educates and inspires them and their peers to live “Above the Influence.” This will help teens gain an awareness of their influences and issues impacting youth in their community. </w:t>
      </w:r>
    </w:p>
    <w:p w:rsidR="00654758" w:rsidRPr="000B5809" w:rsidRDefault="00654758" w:rsidP="001A3CB2">
      <w:pPr>
        <w:pStyle w:val="ListParagraph"/>
        <w:numPr>
          <w:ilvl w:val="0"/>
          <w:numId w:val="11"/>
        </w:numPr>
        <w:spacing w:before="60" w:after="60" w:line="240" w:lineRule="auto"/>
        <w:contextualSpacing w:val="0"/>
        <w:rPr>
          <w:rFonts w:ascii="Arial" w:hAnsi="Arial" w:cs="Arial"/>
          <w:sz w:val="20"/>
          <w:szCs w:val="20"/>
        </w:rPr>
      </w:pPr>
      <w:r w:rsidRPr="000B5809">
        <w:rPr>
          <w:rFonts w:ascii="Arial" w:hAnsi="Arial" w:cs="Arial"/>
          <w:b/>
          <w:sz w:val="20"/>
          <w:szCs w:val="20"/>
        </w:rPr>
        <w:t>“PICTURE IT”</w:t>
      </w:r>
      <w:r w:rsidRPr="000B5809">
        <w:rPr>
          <w:rFonts w:ascii="Arial" w:hAnsi="Arial" w:cs="Arial"/>
          <w:sz w:val="20"/>
          <w:szCs w:val="20"/>
        </w:rPr>
        <w:t xml:space="preserve"> – Engages teens in a discussion and photo-sharing exercise that highlights the potential pressures and risks </w:t>
      </w:r>
      <w:proofErr w:type="gramStart"/>
      <w:r w:rsidRPr="000B5809">
        <w:rPr>
          <w:rFonts w:ascii="Arial" w:hAnsi="Arial" w:cs="Arial"/>
          <w:sz w:val="20"/>
          <w:szCs w:val="20"/>
        </w:rPr>
        <w:t>they</w:t>
      </w:r>
      <w:proofErr w:type="gramEnd"/>
      <w:r w:rsidRPr="000B5809">
        <w:rPr>
          <w:rFonts w:ascii="Arial" w:hAnsi="Arial" w:cs="Arial"/>
          <w:sz w:val="20"/>
          <w:szCs w:val="20"/>
        </w:rPr>
        <w:t xml:space="preserve"> may face during their prom and graduation season. </w:t>
      </w:r>
    </w:p>
    <w:p w:rsidR="00654758" w:rsidRPr="000B5809" w:rsidRDefault="00654758" w:rsidP="001A3CB2">
      <w:pPr>
        <w:pStyle w:val="ListParagraph"/>
        <w:numPr>
          <w:ilvl w:val="0"/>
          <w:numId w:val="11"/>
        </w:numPr>
        <w:spacing w:before="60" w:after="60" w:line="240" w:lineRule="auto"/>
        <w:contextualSpacing w:val="0"/>
        <w:rPr>
          <w:rFonts w:ascii="Arial" w:hAnsi="Arial" w:cs="Arial"/>
          <w:sz w:val="20"/>
          <w:szCs w:val="20"/>
        </w:rPr>
      </w:pPr>
      <w:r w:rsidRPr="000B5809">
        <w:rPr>
          <w:rFonts w:ascii="Arial" w:hAnsi="Arial" w:cs="Arial"/>
          <w:b/>
          <w:sz w:val="20"/>
          <w:szCs w:val="20"/>
        </w:rPr>
        <w:t>“BRING IT”</w:t>
      </w:r>
      <w:r w:rsidRPr="000B5809">
        <w:rPr>
          <w:rFonts w:ascii="Arial" w:hAnsi="Arial" w:cs="Arial"/>
          <w:sz w:val="20"/>
          <w:szCs w:val="20"/>
        </w:rPr>
        <w:t xml:space="preserve"> – Asks teens to “role play” a variety of scenarios that portray real and challenging situations they might face in their daily lives. </w:t>
      </w:r>
    </w:p>
    <w:p w:rsidR="00654758" w:rsidRPr="000B5809" w:rsidRDefault="00654758" w:rsidP="001A3CB2">
      <w:pPr>
        <w:pStyle w:val="ListParagraph"/>
        <w:numPr>
          <w:ilvl w:val="0"/>
          <w:numId w:val="11"/>
        </w:numPr>
        <w:spacing w:before="60" w:after="60" w:line="240" w:lineRule="auto"/>
        <w:contextualSpacing w:val="0"/>
        <w:rPr>
          <w:rFonts w:ascii="Arial" w:hAnsi="Arial" w:cs="Arial"/>
          <w:sz w:val="20"/>
          <w:szCs w:val="20"/>
        </w:rPr>
      </w:pPr>
      <w:r w:rsidRPr="000B5809">
        <w:rPr>
          <w:rFonts w:ascii="Arial" w:hAnsi="Arial" w:cs="Arial"/>
          <w:b/>
          <w:sz w:val="20"/>
          <w:szCs w:val="20"/>
        </w:rPr>
        <w:t>D.DRIVER</w:t>
      </w:r>
      <w:r w:rsidRPr="000B5809">
        <w:rPr>
          <w:rFonts w:ascii="Arial" w:hAnsi="Arial" w:cs="Arial"/>
          <w:sz w:val="20"/>
          <w:szCs w:val="20"/>
        </w:rPr>
        <w:t xml:space="preserve"> – Puts teens in the driver’s seat by using video games and real-life scenarios to help them gain a better understanding of the potential consequences of driving after using alcohol and other drugs or while distracted. </w:t>
      </w:r>
    </w:p>
    <w:p w:rsidR="00654758" w:rsidRPr="000B5809" w:rsidRDefault="00654758" w:rsidP="001A3CB2">
      <w:pPr>
        <w:pStyle w:val="ListParagraph"/>
        <w:numPr>
          <w:ilvl w:val="0"/>
          <w:numId w:val="11"/>
        </w:numPr>
        <w:spacing w:before="60" w:after="60" w:line="240" w:lineRule="auto"/>
        <w:contextualSpacing w:val="0"/>
        <w:rPr>
          <w:rFonts w:ascii="Arial" w:hAnsi="Arial" w:cs="Arial"/>
          <w:sz w:val="20"/>
          <w:szCs w:val="20"/>
        </w:rPr>
      </w:pPr>
      <w:r w:rsidRPr="000B5809">
        <w:rPr>
          <w:rFonts w:ascii="Arial" w:hAnsi="Arial" w:cs="Arial"/>
          <w:b/>
          <w:sz w:val="20"/>
          <w:szCs w:val="20"/>
        </w:rPr>
        <w:t>INFLUENCE DISCUSSION</w:t>
      </w:r>
      <w:r w:rsidRPr="000B5809">
        <w:rPr>
          <w:rFonts w:ascii="Arial" w:hAnsi="Arial" w:cs="Arial"/>
          <w:sz w:val="20"/>
          <w:szCs w:val="20"/>
        </w:rPr>
        <w:t xml:space="preserve"> – Engage teens in your school or community in a discussion about “influence.” The activity challenges youth to think critically about the adverse effects of drugs us</w:t>
      </w:r>
      <w:r w:rsidR="007406D1">
        <w:rPr>
          <w:rFonts w:ascii="Arial" w:hAnsi="Arial" w:cs="Arial"/>
          <w:sz w:val="20"/>
          <w:szCs w:val="20"/>
        </w:rPr>
        <w:t>e</w:t>
      </w:r>
      <w:r w:rsidRPr="000B5809">
        <w:rPr>
          <w:rFonts w:ascii="Arial" w:hAnsi="Arial" w:cs="Arial"/>
          <w:sz w:val="20"/>
          <w:szCs w:val="20"/>
        </w:rPr>
        <w:t xml:space="preserve"> and the possible negative influences surrounding them in their social and media environment. </w:t>
      </w:r>
    </w:p>
    <w:p w:rsidR="00037565" w:rsidRPr="00682D2A" w:rsidRDefault="00654758" w:rsidP="001A3CB2">
      <w:pPr>
        <w:pStyle w:val="ListParagraph"/>
        <w:numPr>
          <w:ilvl w:val="0"/>
          <w:numId w:val="11"/>
        </w:numPr>
        <w:spacing w:before="60" w:after="60" w:line="240" w:lineRule="auto"/>
        <w:contextualSpacing w:val="0"/>
        <w:rPr>
          <w:rFonts w:ascii="Arial Narrow" w:hAnsi="Arial Narrow"/>
          <w:sz w:val="23"/>
          <w:szCs w:val="23"/>
        </w:rPr>
      </w:pPr>
      <w:r w:rsidRPr="000B5809">
        <w:rPr>
          <w:rFonts w:ascii="Arial" w:hAnsi="Arial" w:cs="Arial"/>
          <w:b/>
          <w:sz w:val="20"/>
          <w:szCs w:val="20"/>
        </w:rPr>
        <w:t>TEEN EXPRESSIONS ART PROJECT</w:t>
      </w:r>
      <w:r w:rsidRPr="000B5809">
        <w:rPr>
          <w:rFonts w:ascii="Arial" w:hAnsi="Arial" w:cs="Arial"/>
          <w:sz w:val="20"/>
          <w:szCs w:val="20"/>
        </w:rPr>
        <w:t xml:space="preserve"> – Asks teens in your community to create their own visual expressions of the Above the Influence</w:t>
      </w:r>
      <w:r w:rsidR="00682D2A">
        <w:rPr>
          <w:rFonts w:ascii="Arial" w:hAnsi="Arial" w:cs="Arial"/>
          <w:sz w:val="20"/>
          <w:szCs w:val="20"/>
        </w:rPr>
        <w:t xml:space="preserve"> </w:t>
      </w:r>
      <w:r w:rsidR="000B5809" w:rsidRPr="00682D2A">
        <w:rPr>
          <w:rFonts w:ascii="Arial" w:hAnsi="Arial" w:cs="Arial"/>
          <w:sz w:val="20"/>
          <w:szCs w:val="23"/>
        </w:rPr>
        <w:t>symbol.</w:t>
      </w:r>
    </w:p>
    <w:p w:rsidR="00DD7FF0" w:rsidRPr="001A3CB2" w:rsidRDefault="00DD7FF0" w:rsidP="001A3CB2">
      <w:pPr>
        <w:spacing w:before="240" w:after="120" w:line="240" w:lineRule="auto"/>
        <w:rPr>
          <w:rFonts w:ascii="Arial" w:hAnsi="Arial" w:cs="Arial"/>
          <w:color w:val="0000FF"/>
          <w:sz w:val="26"/>
          <w:szCs w:val="26"/>
        </w:rPr>
      </w:pPr>
      <w:r w:rsidRPr="001A3CB2">
        <w:rPr>
          <w:rFonts w:ascii="Arial" w:hAnsi="Arial" w:cs="Arial"/>
          <w:b/>
          <w:color w:val="0000FF"/>
          <w:sz w:val="26"/>
          <w:szCs w:val="26"/>
        </w:rPr>
        <w:lastRenderedPageBreak/>
        <w:t xml:space="preserve">Select </w:t>
      </w:r>
      <w:r w:rsidR="00993414" w:rsidRPr="001A3CB2">
        <w:rPr>
          <w:rFonts w:ascii="Arial" w:hAnsi="Arial" w:cs="Arial"/>
          <w:b/>
          <w:color w:val="0000FF"/>
          <w:sz w:val="26"/>
          <w:szCs w:val="26"/>
        </w:rPr>
        <w:t xml:space="preserve">at least one of these optional </w:t>
      </w:r>
      <w:r w:rsidRPr="001A3CB2">
        <w:rPr>
          <w:rFonts w:ascii="Arial" w:hAnsi="Arial" w:cs="Arial"/>
          <w:b/>
          <w:color w:val="0000FF"/>
          <w:sz w:val="26"/>
          <w:szCs w:val="26"/>
        </w:rPr>
        <w:t>Let’s Draw the Line 201</w:t>
      </w:r>
      <w:r w:rsidR="00021A80" w:rsidRPr="001A3CB2">
        <w:rPr>
          <w:rFonts w:ascii="Arial" w:hAnsi="Arial" w:cs="Arial"/>
          <w:b/>
          <w:color w:val="0000FF"/>
          <w:sz w:val="26"/>
          <w:szCs w:val="26"/>
        </w:rPr>
        <w:t>5</w:t>
      </w:r>
      <w:r w:rsidRPr="001A3CB2">
        <w:rPr>
          <w:rFonts w:ascii="Arial" w:hAnsi="Arial" w:cs="Arial"/>
          <w:b/>
          <w:color w:val="0000FF"/>
          <w:sz w:val="26"/>
          <w:szCs w:val="26"/>
        </w:rPr>
        <w:t xml:space="preserve"> activities:</w:t>
      </w:r>
    </w:p>
    <w:p w:rsidR="00DD7FF0" w:rsidRPr="00CC788F" w:rsidRDefault="00DD7FF0" w:rsidP="005662D0">
      <w:pPr>
        <w:pStyle w:val="ListParagraph"/>
        <w:spacing w:before="120" w:after="120" w:line="240" w:lineRule="auto"/>
        <w:ind w:left="0"/>
        <w:rPr>
          <w:rFonts w:ascii="Arial" w:hAnsi="Arial" w:cs="Arial"/>
          <w:b/>
          <w:color w:val="0000FF"/>
          <w:sz w:val="26"/>
          <w:szCs w:val="26"/>
        </w:rPr>
      </w:pPr>
      <w:r w:rsidRPr="00CC788F">
        <w:rPr>
          <w:rFonts w:ascii="Arial" w:hAnsi="Arial" w:cs="Arial"/>
          <w:b/>
          <w:color w:val="0000FF"/>
          <w:sz w:val="26"/>
          <w:szCs w:val="26"/>
        </w:rPr>
        <w:t>Groups should choose the activities that best match the needs in their community.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5901"/>
        <w:gridCol w:w="3177"/>
      </w:tblGrid>
      <w:tr w:rsidR="00021A80" w:rsidRPr="004B2482" w:rsidTr="00E9725F">
        <w:trPr>
          <w:trHeight w:val="278"/>
        </w:trPr>
        <w:tc>
          <w:tcPr>
            <w:tcW w:w="260" w:type="pct"/>
            <w:vAlign w:val="center"/>
          </w:tcPr>
          <w:p w:rsidR="00021A80" w:rsidRPr="004B2482" w:rsidRDefault="00021A80" w:rsidP="00037565">
            <w:pPr>
              <w:pStyle w:val="NoSpacing"/>
              <w:spacing w:before="60" w:after="60"/>
              <w:jc w:val="center"/>
              <w:rPr>
                <w:rFonts w:ascii="Arial" w:hAnsi="Arial" w:cs="Arial"/>
              </w:rPr>
            </w:pPr>
          </w:p>
        </w:tc>
        <w:tc>
          <w:tcPr>
            <w:tcW w:w="3081" w:type="pct"/>
          </w:tcPr>
          <w:p w:rsidR="00021A80" w:rsidRPr="004B2482" w:rsidRDefault="00021A80" w:rsidP="00037565">
            <w:pPr>
              <w:pStyle w:val="ListParagraph"/>
              <w:spacing w:before="60" w:after="60"/>
              <w:ind w:left="0"/>
              <w:rPr>
                <w:rFonts w:ascii="Arial" w:hAnsi="Arial" w:cs="Arial"/>
                <w:color w:val="0000FF"/>
                <w:sz w:val="24"/>
                <w:szCs w:val="24"/>
              </w:rPr>
            </w:pPr>
            <w:r w:rsidRPr="004B2482">
              <w:rPr>
                <w:rFonts w:ascii="Arial" w:hAnsi="Arial" w:cs="Arial"/>
                <w:b/>
                <w:sz w:val="24"/>
                <w:szCs w:val="24"/>
              </w:rPr>
              <w:t>Description of</w:t>
            </w:r>
            <w:r w:rsidR="00993414" w:rsidRPr="004B2482">
              <w:rPr>
                <w:rFonts w:ascii="Arial" w:hAnsi="Arial" w:cs="Arial"/>
                <w:b/>
                <w:sz w:val="24"/>
                <w:szCs w:val="24"/>
              </w:rPr>
              <w:t xml:space="preserve"> optional Activities</w:t>
            </w:r>
            <w:r w:rsidRPr="004B2482">
              <w:rPr>
                <w:rFonts w:ascii="Arial" w:hAnsi="Arial" w:cs="Arial"/>
                <w:b/>
                <w:sz w:val="24"/>
                <w:szCs w:val="24"/>
              </w:rPr>
              <w:t>:</w:t>
            </w:r>
            <w:r w:rsidR="00993414" w:rsidRPr="004B2482">
              <w:rPr>
                <w:rFonts w:ascii="Arial" w:hAnsi="Arial" w:cs="Arial"/>
                <w:b/>
                <w:sz w:val="24"/>
                <w:szCs w:val="24"/>
              </w:rPr>
              <w:t xml:space="preserve"> (</w:t>
            </w:r>
            <w:r w:rsidR="007E44D6" w:rsidRPr="004B2482">
              <w:rPr>
                <w:rFonts w:ascii="Arial" w:hAnsi="Arial" w:cs="Arial"/>
                <w:b/>
                <w:sz w:val="24"/>
                <w:szCs w:val="24"/>
                <w:shd w:val="clear" w:color="auto" w:fill="FFFF00"/>
              </w:rPr>
              <w:t>check</w:t>
            </w:r>
            <w:r w:rsidR="00993414" w:rsidRPr="004B2482">
              <w:rPr>
                <w:rFonts w:ascii="Arial" w:hAnsi="Arial" w:cs="Arial"/>
                <w:b/>
                <w:sz w:val="24"/>
                <w:szCs w:val="24"/>
                <w:shd w:val="clear" w:color="auto" w:fill="FFFF00"/>
              </w:rPr>
              <w:t xml:space="preserve"> at least one</w:t>
            </w:r>
            <w:r w:rsidR="00993414" w:rsidRPr="004B2482">
              <w:rPr>
                <w:rFonts w:ascii="Arial" w:hAnsi="Arial" w:cs="Arial"/>
                <w:b/>
                <w:sz w:val="24"/>
                <w:szCs w:val="24"/>
              </w:rPr>
              <w:t xml:space="preserve">) </w:t>
            </w:r>
          </w:p>
        </w:tc>
        <w:tc>
          <w:tcPr>
            <w:tcW w:w="1659" w:type="pct"/>
          </w:tcPr>
          <w:p w:rsidR="00021A80" w:rsidRPr="004B2482" w:rsidRDefault="00021A80" w:rsidP="00037565">
            <w:pPr>
              <w:pStyle w:val="NoSpacing"/>
              <w:spacing w:before="60" w:after="60"/>
              <w:rPr>
                <w:rFonts w:ascii="Arial" w:hAnsi="Arial" w:cs="Arial"/>
                <w:b/>
              </w:rPr>
            </w:pPr>
            <w:r w:rsidRPr="004B2482">
              <w:rPr>
                <w:rFonts w:ascii="Arial" w:hAnsi="Arial" w:cs="Arial"/>
                <w:b/>
              </w:rPr>
              <w:t>Reporting Requirement:</w:t>
            </w:r>
          </w:p>
        </w:tc>
      </w:tr>
      <w:tr w:rsidR="00021A80" w:rsidTr="00E9725F">
        <w:tc>
          <w:tcPr>
            <w:tcW w:w="260" w:type="pct"/>
            <w:tcBorders>
              <w:bottom w:val="single" w:sz="4" w:space="0" w:color="auto"/>
            </w:tcBorders>
          </w:tcPr>
          <w:p w:rsidR="00021A80" w:rsidRPr="000B5809" w:rsidRDefault="00021A80" w:rsidP="004B2482">
            <w:pPr>
              <w:pStyle w:val="NoSpacing"/>
              <w:spacing w:before="120" w:after="240"/>
              <w:jc w:val="center"/>
              <w:rPr>
                <w:rFonts w:ascii="Arial" w:hAnsi="Arial" w:cs="Arial"/>
              </w:rPr>
            </w:pPr>
            <w:r w:rsidRPr="000B5809">
              <w:rPr>
                <w:rFonts w:ascii="Arial" w:hAnsi="Arial" w:cs="Arial"/>
              </w:rPr>
              <w:fldChar w:fldCharType="begin">
                <w:ffData>
                  <w:name w:val="Check4"/>
                  <w:enabled/>
                  <w:calcOnExit w:val="0"/>
                  <w:checkBox>
                    <w:sizeAuto/>
                    <w:default w:val="0"/>
                  </w:checkBox>
                </w:ffData>
              </w:fldChar>
            </w:r>
            <w:r w:rsidRPr="000B5809">
              <w:rPr>
                <w:rFonts w:ascii="Arial" w:hAnsi="Arial" w:cs="Arial"/>
              </w:rPr>
              <w:instrText xml:space="preserve"> FORMCHECKBOX </w:instrText>
            </w:r>
            <w:r w:rsidR="003D4BEA">
              <w:rPr>
                <w:rFonts w:ascii="Arial" w:hAnsi="Arial" w:cs="Arial"/>
              </w:rPr>
            </w:r>
            <w:r w:rsidR="003D4BEA">
              <w:rPr>
                <w:rFonts w:ascii="Arial" w:hAnsi="Arial" w:cs="Arial"/>
              </w:rPr>
              <w:fldChar w:fldCharType="separate"/>
            </w:r>
            <w:r w:rsidRPr="000B5809">
              <w:rPr>
                <w:rFonts w:ascii="Arial" w:hAnsi="Arial" w:cs="Arial"/>
              </w:rPr>
              <w:fldChar w:fldCharType="end"/>
            </w:r>
          </w:p>
        </w:tc>
        <w:tc>
          <w:tcPr>
            <w:tcW w:w="3081" w:type="pct"/>
            <w:tcBorders>
              <w:bottom w:val="single" w:sz="4" w:space="0" w:color="auto"/>
            </w:tcBorders>
          </w:tcPr>
          <w:p w:rsidR="00021A80" w:rsidRPr="000B5809" w:rsidRDefault="00021A80" w:rsidP="004B2482">
            <w:pPr>
              <w:pStyle w:val="ListParagraph"/>
              <w:spacing w:before="120" w:after="240"/>
              <w:ind w:left="0"/>
              <w:rPr>
                <w:rFonts w:ascii="Arial" w:hAnsi="Arial" w:cs="Arial"/>
                <w:color w:val="0000FF"/>
                <w:sz w:val="21"/>
                <w:szCs w:val="21"/>
              </w:rPr>
            </w:pPr>
            <w:r w:rsidRPr="000B5809">
              <w:rPr>
                <w:rFonts w:ascii="Arial" w:hAnsi="Arial" w:cs="Arial"/>
                <w:b/>
                <w:sz w:val="21"/>
                <w:szCs w:val="21"/>
                <w:u w:val="single"/>
              </w:rPr>
              <w:t>Advertising Awareness Training:</w:t>
            </w:r>
            <w:r w:rsidRPr="000B5809">
              <w:rPr>
                <w:rFonts w:ascii="Arial" w:hAnsi="Arial" w:cs="Arial"/>
                <w:sz w:val="21"/>
                <w:szCs w:val="21"/>
              </w:rPr>
              <w:t xml:space="preserve"> </w:t>
            </w:r>
            <w:r w:rsidR="001A3CB2">
              <w:rPr>
                <w:rFonts w:ascii="Arial" w:hAnsi="Arial" w:cs="Arial"/>
                <w:sz w:val="21"/>
                <w:szCs w:val="21"/>
              </w:rPr>
              <w:t>Bring Miss Washington to your school to present the 2015 Media Awareness Training curriculum to a minimum of 20 youth. This item must be coordinated with Miss Washington’s schedule.</w:t>
            </w:r>
          </w:p>
        </w:tc>
        <w:tc>
          <w:tcPr>
            <w:tcW w:w="1659" w:type="pct"/>
            <w:tcBorders>
              <w:bottom w:val="single" w:sz="4" w:space="0" w:color="auto"/>
            </w:tcBorders>
          </w:tcPr>
          <w:p w:rsidR="00E9725F" w:rsidRDefault="00E9725F" w:rsidP="004B2482">
            <w:pPr>
              <w:pStyle w:val="ListParagraph"/>
              <w:spacing w:before="120" w:after="240"/>
              <w:ind w:left="360"/>
              <w:rPr>
                <w:rFonts w:ascii="Arial" w:hAnsi="Arial" w:cs="Arial"/>
                <w:sz w:val="21"/>
                <w:szCs w:val="21"/>
              </w:rPr>
            </w:pPr>
          </w:p>
          <w:p w:rsidR="00021A80" w:rsidRPr="000B5809" w:rsidRDefault="00021A80" w:rsidP="004B2482">
            <w:pPr>
              <w:pStyle w:val="ListParagraph"/>
              <w:numPr>
                <w:ilvl w:val="0"/>
                <w:numId w:val="9"/>
              </w:numPr>
              <w:spacing w:before="120" w:after="240"/>
              <w:rPr>
                <w:rFonts w:ascii="Arial" w:hAnsi="Arial" w:cs="Arial"/>
                <w:sz w:val="21"/>
                <w:szCs w:val="21"/>
              </w:rPr>
            </w:pPr>
            <w:r w:rsidRPr="000B5809">
              <w:rPr>
                <w:rFonts w:ascii="Arial" w:hAnsi="Arial" w:cs="Arial"/>
                <w:sz w:val="21"/>
                <w:szCs w:val="21"/>
              </w:rPr>
              <w:t>Photo of your presentations of this training to other groups.</w:t>
            </w:r>
          </w:p>
          <w:p w:rsidR="00021A80" w:rsidRPr="000B5809" w:rsidRDefault="00021A80" w:rsidP="004B2482">
            <w:pPr>
              <w:pStyle w:val="ListParagraph"/>
              <w:spacing w:before="120" w:after="240"/>
              <w:ind w:left="360"/>
              <w:rPr>
                <w:rFonts w:ascii="Arial" w:hAnsi="Arial" w:cs="Arial"/>
                <w:sz w:val="21"/>
                <w:szCs w:val="21"/>
              </w:rPr>
            </w:pPr>
            <w:r w:rsidRPr="000B5809">
              <w:rPr>
                <w:rFonts w:ascii="Arial" w:hAnsi="Arial" w:cs="Arial"/>
                <w:sz w:val="21"/>
                <w:szCs w:val="21"/>
              </w:rPr>
              <w:t xml:space="preserve"> </w:t>
            </w:r>
          </w:p>
          <w:p w:rsidR="00021A80" w:rsidRPr="000B5809" w:rsidRDefault="00021A80" w:rsidP="004B2482">
            <w:pPr>
              <w:pStyle w:val="ListParagraph"/>
              <w:numPr>
                <w:ilvl w:val="0"/>
                <w:numId w:val="9"/>
              </w:numPr>
              <w:spacing w:before="120" w:after="120"/>
              <w:rPr>
                <w:rFonts w:ascii="Arial" w:hAnsi="Arial" w:cs="Arial"/>
                <w:color w:val="0000FF"/>
                <w:sz w:val="21"/>
                <w:szCs w:val="21"/>
              </w:rPr>
            </w:pPr>
            <w:r w:rsidRPr="000B5809">
              <w:rPr>
                <w:rFonts w:ascii="Arial" w:hAnsi="Arial" w:cs="Arial"/>
                <w:sz w:val="21"/>
                <w:szCs w:val="21"/>
              </w:rPr>
              <w:t xml:space="preserve">Number of adults and youth who attending the training. </w:t>
            </w:r>
          </w:p>
        </w:tc>
      </w:tr>
      <w:tr w:rsidR="00021A80" w:rsidRPr="00A76922" w:rsidTr="00E9725F">
        <w:tc>
          <w:tcPr>
            <w:tcW w:w="260" w:type="pct"/>
            <w:tcBorders>
              <w:top w:val="single" w:sz="4" w:space="0" w:color="auto"/>
              <w:bottom w:val="single" w:sz="4" w:space="0" w:color="auto"/>
            </w:tcBorders>
          </w:tcPr>
          <w:p w:rsidR="00021A80" w:rsidRPr="000B5809" w:rsidRDefault="00021A80" w:rsidP="004B2482">
            <w:pPr>
              <w:pStyle w:val="NoSpacing"/>
              <w:spacing w:before="120" w:after="120"/>
              <w:rPr>
                <w:rFonts w:ascii="Arial" w:hAnsi="Arial" w:cs="Arial"/>
              </w:rPr>
            </w:pPr>
            <w:r w:rsidRPr="000B5809">
              <w:rPr>
                <w:rFonts w:ascii="Arial" w:hAnsi="Arial" w:cs="Arial"/>
              </w:rPr>
              <w:fldChar w:fldCharType="begin">
                <w:ffData>
                  <w:name w:val="Check4"/>
                  <w:enabled/>
                  <w:calcOnExit w:val="0"/>
                  <w:checkBox>
                    <w:sizeAuto/>
                    <w:default w:val="0"/>
                  </w:checkBox>
                </w:ffData>
              </w:fldChar>
            </w:r>
            <w:r w:rsidRPr="000B5809">
              <w:rPr>
                <w:rFonts w:ascii="Arial" w:hAnsi="Arial" w:cs="Arial"/>
              </w:rPr>
              <w:instrText xml:space="preserve"> FORMCHECKBOX </w:instrText>
            </w:r>
            <w:r w:rsidR="003D4BEA">
              <w:rPr>
                <w:rFonts w:ascii="Arial" w:hAnsi="Arial" w:cs="Arial"/>
              </w:rPr>
            </w:r>
            <w:r w:rsidR="003D4BEA">
              <w:rPr>
                <w:rFonts w:ascii="Arial" w:hAnsi="Arial" w:cs="Arial"/>
              </w:rPr>
              <w:fldChar w:fldCharType="separate"/>
            </w:r>
            <w:r w:rsidRPr="000B5809">
              <w:rPr>
                <w:rFonts w:ascii="Arial" w:hAnsi="Arial" w:cs="Arial"/>
              </w:rPr>
              <w:fldChar w:fldCharType="end"/>
            </w:r>
          </w:p>
        </w:tc>
        <w:tc>
          <w:tcPr>
            <w:tcW w:w="3081" w:type="pct"/>
            <w:tcBorders>
              <w:top w:val="single" w:sz="4" w:space="0" w:color="auto"/>
              <w:bottom w:val="single" w:sz="4" w:space="0" w:color="auto"/>
            </w:tcBorders>
          </w:tcPr>
          <w:p w:rsidR="00021A80" w:rsidRDefault="00021A80" w:rsidP="004B2482">
            <w:pPr>
              <w:pStyle w:val="ListParagraph"/>
              <w:spacing w:before="120" w:after="120"/>
              <w:ind w:left="0"/>
              <w:rPr>
                <w:rFonts w:ascii="Arial" w:hAnsi="Arial" w:cs="Arial"/>
                <w:sz w:val="21"/>
                <w:szCs w:val="21"/>
              </w:rPr>
            </w:pPr>
            <w:r w:rsidRPr="000B5809">
              <w:rPr>
                <w:rFonts w:ascii="Arial" w:hAnsi="Arial" w:cs="Arial"/>
                <w:b/>
                <w:sz w:val="21"/>
                <w:szCs w:val="21"/>
                <w:u w:val="single"/>
              </w:rPr>
              <w:t>Police Tip Line, LDTL style:</w:t>
            </w:r>
            <w:r w:rsidRPr="000B5809">
              <w:rPr>
                <w:rFonts w:ascii="Arial" w:hAnsi="Arial" w:cs="Arial"/>
                <w:sz w:val="21"/>
                <w:szCs w:val="21"/>
              </w:rPr>
              <w:t xml:space="preserve"> Work with your local law enforcement to establish a “tip line” where information about underage drinking activities can be given. If a general tip line already exists for your community promote its</w:t>
            </w:r>
            <w:r w:rsidR="00D276DE" w:rsidRPr="000B5809">
              <w:rPr>
                <w:rFonts w:ascii="Arial" w:hAnsi="Arial" w:cs="Arial"/>
                <w:sz w:val="21"/>
                <w:szCs w:val="21"/>
              </w:rPr>
              <w:t xml:space="preserve"> use for enforcing underage drinking laws. </w:t>
            </w:r>
          </w:p>
          <w:p w:rsidR="00E9725F" w:rsidRPr="000B5809" w:rsidRDefault="00E9725F" w:rsidP="004B2482">
            <w:pPr>
              <w:pStyle w:val="ListParagraph"/>
              <w:spacing w:before="120" w:after="120"/>
              <w:ind w:left="0"/>
              <w:rPr>
                <w:rFonts w:ascii="Arial" w:hAnsi="Arial" w:cs="Arial"/>
                <w:sz w:val="21"/>
                <w:szCs w:val="21"/>
              </w:rPr>
            </w:pPr>
          </w:p>
        </w:tc>
        <w:tc>
          <w:tcPr>
            <w:tcW w:w="1659" w:type="pct"/>
            <w:tcBorders>
              <w:top w:val="single" w:sz="4" w:space="0" w:color="auto"/>
              <w:bottom w:val="single" w:sz="4" w:space="0" w:color="auto"/>
            </w:tcBorders>
          </w:tcPr>
          <w:p w:rsidR="00E9725F" w:rsidRDefault="00E9725F" w:rsidP="004B2482">
            <w:pPr>
              <w:pStyle w:val="ListParagraph"/>
              <w:spacing w:before="120" w:after="120"/>
              <w:ind w:left="360"/>
              <w:rPr>
                <w:rFonts w:ascii="Arial" w:hAnsi="Arial" w:cs="Arial"/>
                <w:sz w:val="21"/>
                <w:szCs w:val="21"/>
              </w:rPr>
            </w:pPr>
          </w:p>
          <w:p w:rsidR="00021A80" w:rsidRPr="000B5809" w:rsidRDefault="00142886" w:rsidP="004B2482">
            <w:pPr>
              <w:pStyle w:val="ListParagraph"/>
              <w:numPr>
                <w:ilvl w:val="0"/>
                <w:numId w:val="12"/>
              </w:numPr>
              <w:spacing w:before="120" w:after="120"/>
              <w:ind w:left="360"/>
              <w:rPr>
                <w:rFonts w:ascii="Arial" w:hAnsi="Arial" w:cs="Arial"/>
                <w:sz w:val="21"/>
                <w:szCs w:val="21"/>
              </w:rPr>
            </w:pPr>
            <w:r w:rsidRPr="000B5809">
              <w:rPr>
                <w:rFonts w:ascii="Arial" w:hAnsi="Arial" w:cs="Arial"/>
                <w:sz w:val="21"/>
                <w:szCs w:val="21"/>
              </w:rPr>
              <w:t xml:space="preserve">Proof that tip line was established or promoted.  </w:t>
            </w:r>
            <w:r w:rsidRPr="000B5809">
              <w:rPr>
                <w:rFonts w:ascii="Arial" w:hAnsi="Arial" w:cs="Arial"/>
                <w:sz w:val="21"/>
                <w:szCs w:val="21"/>
              </w:rPr>
              <w:br/>
              <w:t>(</w:t>
            </w:r>
            <w:proofErr w:type="spellStart"/>
            <w:r w:rsidRPr="000B5809">
              <w:rPr>
                <w:rFonts w:ascii="Arial" w:hAnsi="Arial" w:cs="Arial"/>
                <w:sz w:val="21"/>
                <w:szCs w:val="21"/>
              </w:rPr>
              <w:t>ie</w:t>
            </w:r>
            <w:proofErr w:type="spellEnd"/>
            <w:r w:rsidRPr="000B5809">
              <w:rPr>
                <w:rFonts w:ascii="Arial" w:hAnsi="Arial" w:cs="Arial"/>
                <w:sz w:val="21"/>
                <w:szCs w:val="21"/>
              </w:rPr>
              <w:t>: copy of print ad that runs in newspaper)</w:t>
            </w:r>
          </w:p>
        </w:tc>
      </w:tr>
      <w:tr w:rsidR="00257054" w:rsidRPr="00A76922" w:rsidTr="00E9725F">
        <w:trPr>
          <w:trHeight w:val="1817"/>
        </w:trPr>
        <w:tc>
          <w:tcPr>
            <w:tcW w:w="260" w:type="pct"/>
            <w:tcBorders>
              <w:top w:val="single" w:sz="4" w:space="0" w:color="auto"/>
              <w:bottom w:val="single" w:sz="4" w:space="0" w:color="auto"/>
            </w:tcBorders>
          </w:tcPr>
          <w:p w:rsidR="00257054" w:rsidRPr="000B5809" w:rsidRDefault="00257054" w:rsidP="004B2482">
            <w:pPr>
              <w:pStyle w:val="NoSpacing"/>
              <w:spacing w:before="120" w:after="120"/>
              <w:jc w:val="center"/>
              <w:rPr>
                <w:rFonts w:ascii="Arial" w:hAnsi="Arial" w:cs="Arial"/>
              </w:rPr>
            </w:pPr>
            <w:r w:rsidRPr="000B5809">
              <w:rPr>
                <w:rFonts w:ascii="Arial" w:hAnsi="Arial" w:cs="Arial"/>
              </w:rPr>
              <w:fldChar w:fldCharType="begin">
                <w:ffData>
                  <w:name w:val="Check4"/>
                  <w:enabled/>
                  <w:calcOnExit w:val="0"/>
                  <w:checkBox>
                    <w:sizeAuto/>
                    <w:default w:val="0"/>
                  </w:checkBox>
                </w:ffData>
              </w:fldChar>
            </w:r>
            <w:r w:rsidRPr="000B5809">
              <w:rPr>
                <w:rFonts w:ascii="Arial" w:hAnsi="Arial" w:cs="Arial"/>
              </w:rPr>
              <w:instrText xml:space="preserve"> FORMCHECKBOX </w:instrText>
            </w:r>
            <w:r w:rsidR="003D4BEA">
              <w:rPr>
                <w:rFonts w:ascii="Arial" w:hAnsi="Arial" w:cs="Arial"/>
              </w:rPr>
            </w:r>
            <w:r w:rsidR="003D4BEA">
              <w:rPr>
                <w:rFonts w:ascii="Arial" w:hAnsi="Arial" w:cs="Arial"/>
              </w:rPr>
              <w:fldChar w:fldCharType="separate"/>
            </w:r>
            <w:r w:rsidRPr="000B5809">
              <w:rPr>
                <w:rFonts w:ascii="Arial" w:hAnsi="Arial" w:cs="Arial"/>
              </w:rPr>
              <w:fldChar w:fldCharType="end"/>
            </w:r>
          </w:p>
        </w:tc>
        <w:tc>
          <w:tcPr>
            <w:tcW w:w="3081" w:type="pct"/>
            <w:tcBorders>
              <w:top w:val="single" w:sz="4" w:space="0" w:color="auto"/>
              <w:bottom w:val="single" w:sz="4" w:space="0" w:color="auto"/>
            </w:tcBorders>
          </w:tcPr>
          <w:p w:rsidR="00257054" w:rsidRPr="000B5809" w:rsidRDefault="00257054" w:rsidP="004B2482">
            <w:pPr>
              <w:pStyle w:val="ListParagraph"/>
              <w:spacing w:before="120" w:after="120"/>
              <w:ind w:left="0"/>
              <w:rPr>
                <w:rFonts w:ascii="Arial" w:hAnsi="Arial" w:cs="Arial"/>
                <w:b/>
                <w:sz w:val="21"/>
                <w:szCs w:val="21"/>
                <w:u w:val="single"/>
              </w:rPr>
            </w:pPr>
            <w:r w:rsidRPr="000B5809">
              <w:rPr>
                <w:rFonts w:ascii="Arial" w:hAnsi="Arial" w:cs="Arial"/>
                <w:b/>
                <w:sz w:val="21"/>
                <w:szCs w:val="21"/>
                <w:u w:val="single"/>
              </w:rPr>
              <w:t>Report on Local Justice System:</w:t>
            </w:r>
            <w:r w:rsidRPr="000B5809">
              <w:rPr>
                <w:rFonts w:ascii="Arial" w:hAnsi="Arial" w:cs="Arial"/>
                <w:sz w:val="21"/>
                <w:szCs w:val="21"/>
              </w:rPr>
              <w:t xml:space="preserve"> What happens to individuals for underage drinking offenses?</w:t>
            </w:r>
          </w:p>
        </w:tc>
        <w:tc>
          <w:tcPr>
            <w:tcW w:w="1659" w:type="pct"/>
            <w:tcBorders>
              <w:top w:val="single" w:sz="4" w:space="0" w:color="auto"/>
              <w:bottom w:val="single" w:sz="4" w:space="0" w:color="auto"/>
            </w:tcBorders>
          </w:tcPr>
          <w:p w:rsidR="00E9725F" w:rsidRDefault="00E9725F" w:rsidP="004B2482">
            <w:pPr>
              <w:pStyle w:val="ListParagraph"/>
              <w:spacing w:before="120" w:after="120"/>
              <w:ind w:left="360"/>
              <w:rPr>
                <w:rFonts w:ascii="Arial" w:hAnsi="Arial" w:cs="Arial"/>
                <w:sz w:val="21"/>
                <w:szCs w:val="21"/>
              </w:rPr>
            </w:pPr>
          </w:p>
          <w:p w:rsidR="003251EB" w:rsidRPr="000B5809" w:rsidRDefault="003251EB" w:rsidP="004B2482">
            <w:pPr>
              <w:pStyle w:val="ListParagraph"/>
              <w:numPr>
                <w:ilvl w:val="0"/>
                <w:numId w:val="10"/>
              </w:numPr>
              <w:spacing w:before="120" w:after="120"/>
              <w:rPr>
                <w:rFonts w:ascii="Arial" w:hAnsi="Arial" w:cs="Arial"/>
                <w:sz w:val="21"/>
                <w:szCs w:val="21"/>
              </w:rPr>
            </w:pPr>
            <w:r w:rsidRPr="000B5809">
              <w:rPr>
                <w:rFonts w:ascii="Arial" w:hAnsi="Arial" w:cs="Arial"/>
                <w:sz w:val="21"/>
                <w:szCs w:val="21"/>
              </w:rPr>
              <w:t>Interview law enforcement, prosecutors</w:t>
            </w:r>
            <w:r w:rsidR="001A3CB2">
              <w:rPr>
                <w:rFonts w:ascii="Arial" w:hAnsi="Arial" w:cs="Arial"/>
                <w:sz w:val="21"/>
                <w:szCs w:val="21"/>
              </w:rPr>
              <w:t xml:space="preserve">, </w:t>
            </w:r>
            <w:proofErr w:type="gramStart"/>
            <w:r w:rsidR="001A3CB2">
              <w:rPr>
                <w:rFonts w:ascii="Arial" w:hAnsi="Arial" w:cs="Arial"/>
                <w:sz w:val="21"/>
                <w:szCs w:val="21"/>
              </w:rPr>
              <w:t>juvenile</w:t>
            </w:r>
            <w:proofErr w:type="gramEnd"/>
            <w:r w:rsidR="001A3CB2">
              <w:rPr>
                <w:rFonts w:ascii="Arial" w:hAnsi="Arial" w:cs="Arial"/>
                <w:sz w:val="21"/>
                <w:szCs w:val="21"/>
              </w:rPr>
              <w:t xml:space="preserve"> justice and court personnel about the process.</w:t>
            </w:r>
          </w:p>
          <w:p w:rsidR="00257054" w:rsidRPr="000B5809" w:rsidRDefault="003251EB" w:rsidP="004B2482">
            <w:pPr>
              <w:pStyle w:val="ListParagraph"/>
              <w:numPr>
                <w:ilvl w:val="0"/>
                <w:numId w:val="10"/>
              </w:numPr>
              <w:spacing w:before="120" w:after="120"/>
              <w:rPr>
                <w:rFonts w:ascii="Arial" w:hAnsi="Arial" w:cs="Arial"/>
                <w:sz w:val="21"/>
                <w:szCs w:val="21"/>
              </w:rPr>
            </w:pPr>
            <w:r w:rsidRPr="000B5809">
              <w:rPr>
                <w:rFonts w:ascii="Arial" w:hAnsi="Arial" w:cs="Arial"/>
                <w:sz w:val="21"/>
                <w:szCs w:val="21"/>
              </w:rPr>
              <w:t xml:space="preserve">Present the report to a school class.  </w:t>
            </w:r>
          </w:p>
        </w:tc>
      </w:tr>
      <w:tr w:rsidR="00021A80" w:rsidRPr="000B5809" w:rsidTr="00E9725F">
        <w:tc>
          <w:tcPr>
            <w:tcW w:w="260" w:type="pct"/>
            <w:tcBorders>
              <w:top w:val="single" w:sz="4" w:space="0" w:color="auto"/>
              <w:bottom w:val="single" w:sz="4" w:space="0" w:color="auto"/>
            </w:tcBorders>
          </w:tcPr>
          <w:p w:rsidR="00021A80" w:rsidRPr="000B5809" w:rsidRDefault="00021A80" w:rsidP="004B2482">
            <w:pPr>
              <w:pStyle w:val="NoSpacing"/>
              <w:spacing w:before="120" w:after="120"/>
              <w:jc w:val="center"/>
              <w:rPr>
                <w:rFonts w:ascii="Arial" w:hAnsi="Arial" w:cs="Arial"/>
              </w:rPr>
            </w:pPr>
            <w:r w:rsidRPr="000B5809">
              <w:rPr>
                <w:rFonts w:ascii="Arial" w:hAnsi="Arial" w:cs="Arial"/>
              </w:rPr>
              <w:fldChar w:fldCharType="begin">
                <w:ffData>
                  <w:name w:val="Check4"/>
                  <w:enabled/>
                  <w:calcOnExit w:val="0"/>
                  <w:checkBox>
                    <w:sizeAuto/>
                    <w:default w:val="0"/>
                  </w:checkBox>
                </w:ffData>
              </w:fldChar>
            </w:r>
            <w:r w:rsidRPr="000B5809">
              <w:rPr>
                <w:rFonts w:ascii="Arial" w:hAnsi="Arial" w:cs="Arial"/>
              </w:rPr>
              <w:instrText xml:space="preserve"> FORMCHECKBOX </w:instrText>
            </w:r>
            <w:r w:rsidR="003D4BEA">
              <w:rPr>
                <w:rFonts w:ascii="Arial" w:hAnsi="Arial" w:cs="Arial"/>
              </w:rPr>
            </w:r>
            <w:r w:rsidR="003D4BEA">
              <w:rPr>
                <w:rFonts w:ascii="Arial" w:hAnsi="Arial" w:cs="Arial"/>
              </w:rPr>
              <w:fldChar w:fldCharType="separate"/>
            </w:r>
            <w:r w:rsidRPr="000B5809">
              <w:rPr>
                <w:rFonts w:ascii="Arial" w:hAnsi="Arial" w:cs="Arial"/>
              </w:rPr>
              <w:fldChar w:fldCharType="end"/>
            </w:r>
          </w:p>
        </w:tc>
        <w:tc>
          <w:tcPr>
            <w:tcW w:w="3081" w:type="pct"/>
            <w:tcBorders>
              <w:top w:val="single" w:sz="4" w:space="0" w:color="auto"/>
              <w:bottom w:val="single" w:sz="4" w:space="0" w:color="auto"/>
            </w:tcBorders>
          </w:tcPr>
          <w:p w:rsidR="00654758" w:rsidRPr="00E9725F" w:rsidRDefault="00021A80" w:rsidP="004B2482">
            <w:pPr>
              <w:pStyle w:val="NoSpacing"/>
              <w:spacing w:before="120" w:after="120"/>
              <w:rPr>
                <w:rFonts w:ascii="Arial" w:hAnsi="Arial" w:cs="Arial"/>
                <w:color w:val="0000FF" w:themeColor="hyperlink"/>
                <w:sz w:val="21"/>
                <w:szCs w:val="21"/>
                <w:u w:val="single"/>
              </w:rPr>
            </w:pPr>
            <w:r w:rsidRPr="000B5809">
              <w:rPr>
                <w:rFonts w:ascii="Arial" w:hAnsi="Arial" w:cs="Arial"/>
                <w:b/>
                <w:sz w:val="21"/>
                <w:szCs w:val="21"/>
                <w:u w:val="single"/>
              </w:rPr>
              <w:t>LDTL Window Clings</w:t>
            </w:r>
            <w:r w:rsidRPr="000B5809">
              <w:rPr>
                <w:rFonts w:ascii="Arial" w:hAnsi="Arial" w:cs="Arial"/>
                <w:sz w:val="21"/>
                <w:szCs w:val="21"/>
              </w:rPr>
              <w:t xml:space="preserve">.  Work with store owners/managers to have LDTL window clings put in </w:t>
            </w:r>
            <w:r w:rsidR="001A3CB2">
              <w:rPr>
                <w:rFonts w:ascii="Arial" w:hAnsi="Arial" w:cs="Arial"/>
                <w:sz w:val="21"/>
                <w:szCs w:val="21"/>
              </w:rPr>
              <w:t>at least half o</w:t>
            </w:r>
            <w:r w:rsidRPr="000B5809">
              <w:rPr>
                <w:rFonts w:ascii="Arial" w:hAnsi="Arial" w:cs="Arial"/>
                <w:sz w:val="21"/>
                <w:szCs w:val="21"/>
              </w:rPr>
              <w:t xml:space="preserve">f the stores where you conduct CANS surveys. Leave a copy of </w:t>
            </w:r>
            <w:r w:rsidR="001A3CB2">
              <w:rPr>
                <w:rFonts w:ascii="Arial" w:hAnsi="Arial" w:cs="Arial"/>
                <w:sz w:val="21"/>
                <w:szCs w:val="21"/>
              </w:rPr>
              <w:t>WHY Coalition</w:t>
            </w:r>
            <w:r w:rsidRPr="000B5809">
              <w:rPr>
                <w:rFonts w:ascii="Arial" w:hAnsi="Arial" w:cs="Arial"/>
                <w:sz w:val="21"/>
                <w:szCs w:val="21"/>
              </w:rPr>
              <w:t xml:space="preserve">’s theft/sales best practices document. </w:t>
            </w:r>
            <w:r w:rsidRPr="000B5809">
              <w:rPr>
                <w:rFonts w:ascii="Arial" w:hAnsi="Arial" w:cs="Arial"/>
                <w:sz w:val="21"/>
                <w:szCs w:val="21"/>
              </w:rPr>
              <w:br/>
              <w:t xml:space="preserve">Order window clings from:  </w:t>
            </w:r>
            <w:hyperlink r:id="rId9" w:history="1">
              <w:r w:rsidRPr="000B5809">
                <w:rPr>
                  <w:rStyle w:val="Hyperlink"/>
                  <w:rFonts w:ascii="Arial" w:hAnsi="Arial" w:cs="Arial"/>
                  <w:sz w:val="21"/>
                  <w:szCs w:val="21"/>
                </w:rPr>
                <w:t>www.starttalkingnow.org/communities/lets-draw-line-201</w:t>
              </w:r>
            </w:hyperlink>
            <w:r w:rsidR="00841180" w:rsidRPr="000B5809">
              <w:rPr>
                <w:rStyle w:val="Hyperlink"/>
                <w:rFonts w:ascii="Arial" w:hAnsi="Arial" w:cs="Arial"/>
                <w:sz w:val="21"/>
                <w:szCs w:val="21"/>
              </w:rPr>
              <w:t>5</w:t>
            </w:r>
          </w:p>
        </w:tc>
        <w:tc>
          <w:tcPr>
            <w:tcW w:w="1659" w:type="pct"/>
            <w:tcBorders>
              <w:top w:val="single" w:sz="4" w:space="0" w:color="auto"/>
              <w:bottom w:val="single" w:sz="4" w:space="0" w:color="auto"/>
            </w:tcBorders>
          </w:tcPr>
          <w:p w:rsidR="00021A80" w:rsidRPr="000B5809" w:rsidRDefault="00021A80" w:rsidP="004B2482">
            <w:pPr>
              <w:pStyle w:val="NoSpacing"/>
              <w:numPr>
                <w:ilvl w:val="0"/>
                <w:numId w:val="7"/>
              </w:numPr>
              <w:spacing w:before="120" w:after="120"/>
              <w:ind w:left="270" w:hanging="270"/>
              <w:rPr>
                <w:rFonts w:ascii="Arial" w:hAnsi="Arial" w:cs="Arial"/>
                <w:sz w:val="21"/>
                <w:szCs w:val="21"/>
              </w:rPr>
            </w:pPr>
            <w:r w:rsidRPr="000B5809">
              <w:rPr>
                <w:rFonts w:ascii="Arial" w:hAnsi="Arial" w:cs="Arial"/>
                <w:sz w:val="21"/>
                <w:szCs w:val="21"/>
              </w:rPr>
              <w:t xml:space="preserve">Photos of window clings </w:t>
            </w:r>
            <w:r w:rsidR="00E9725F">
              <w:rPr>
                <w:rFonts w:ascii="Arial" w:hAnsi="Arial" w:cs="Arial"/>
                <w:sz w:val="21"/>
                <w:szCs w:val="21"/>
              </w:rPr>
              <w:t>being displayed</w:t>
            </w:r>
            <w:r w:rsidRPr="000B5809">
              <w:rPr>
                <w:rFonts w:ascii="Arial" w:hAnsi="Arial" w:cs="Arial"/>
                <w:sz w:val="21"/>
                <w:szCs w:val="21"/>
              </w:rPr>
              <w:t>.</w:t>
            </w:r>
          </w:p>
          <w:p w:rsidR="00021A80" w:rsidRPr="000B5809" w:rsidRDefault="00021A80" w:rsidP="004B2482">
            <w:pPr>
              <w:pStyle w:val="NoSpacing"/>
              <w:numPr>
                <w:ilvl w:val="0"/>
                <w:numId w:val="7"/>
              </w:numPr>
              <w:spacing w:before="120" w:after="120"/>
              <w:ind w:left="270" w:hanging="270"/>
              <w:rPr>
                <w:rFonts w:ascii="Arial" w:hAnsi="Arial" w:cs="Arial"/>
                <w:sz w:val="21"/>
                <w:szCs w:val="21"/>
              </w:rPr>
            </w:pPr>
            <w:r w:rsidRPr="000B5809">
              <w:rPr>
                <w:rFonts w:ascii="Arial" w:hAnsi="Arial" w:cs="Arial"/>
                <w:sz w:val="21"/>
                <w:szCs w:val="21"/>
              </w:rPr>
              <w:t>Number of stores in your community with LDTL window clings.</w:t>
            </w:r>
          </w:p>
        </w:tc>
      </w:tr>
      <w:tr w:rsidR="00E9725F" w:rsidRPr="000B5809" w:rsidTr="00E9725F">
        <w:tc>
          <w:tcPr>
            <w:tcW w:w="260" w:type="pct"/>
            <w:tcBorders>
              <w:top w:val="single" w:sz="4" w:space="0" w:color="auto"/>
              <w:bottom w:val="single" w:sz="4" w:space="0" w:color="auto"/>
            </w:tcBorders>
          </w:tcPr>
          <w:p w:rsidR="00E9725F" w:rsidRPr="000B5809" w:rsidRDefault="00E9725F" w:rsidP="004B2482">
            <w:pPr>
              <w:pStyle w:val="NoSpacing"/>
              <w:spacing w:before="120" w:after="120"/>
              <w:jc w:val="center"/>
              <w:rPr>
                <w:rFonts w:asciiTheme="majorHAnsi" w:hAnsiTheme="majorHAnsi"/>
              </w:rPr>
            </w:pPr>
            <w:r w:rsidRPr="000B5809">
              <w:rPr>
                <w:rFonts w:asciiTheme="majorHAnsi" w:hAnsiTheme="majorHAnsi"/>
              </w:rPr>
              <w:fldChar w:fldCharType="begin">
                <w:ffData>
                  <w:name w:val="Check4"/>
                  <w:enabled/>
                  <w:calcOnExit w:val="0"/>
                  <w:checkBox>
                    <w:sizeAuto/>
                    <w:default w:val="0"/>
                  </w:checkBox>
                </w:ffData>
              </w:fldChar>
            </w:r>
            <w:r w:rsidRPr="000B5809">
              <w:rPr>
                <w:rFonts w:asciiTheme="majorHAnsi" w:hAnsiTheme="majorHAnsi"/>
              </w:rPr>
              <w:instrText xml:space="preserve"> FORMCHECKBOX </w:instrText>
            </w:r>
            <w:r w:rsidR="003D4BEA">
              <w:rPr>
                <w:rFonts w:asciiTheme="majorHAnsi" w:hAnsiTheme="majorHAnsi"/>
              </w:rPr>
            </w:r>
            <w:r w:rsidR="003D4BEA">
              <w:rPr>
                <w:rFonts w:asciiTheme="majorHAnsi" w:hAnsiTheme="majorHAnsi"/>
              </w:rPr>
              <w:fldChar w:fldCharType="separate"/>
            </w:r>
            <w:r w:rsidRPr="000B5809">
              <w:rPr>
                <w:rFonts w:asciiTheme="majorHAnsi" w:hAnsiTheme="majorHAnsi"/>
              </w:rPr>
              <w:fldChar w:fldCharType="end"/>
            </w:r>
          </w:p>
        </w:tc>
        <w:tc>
          <w:tcPr>
            <w:tcW w:w="3081" w:type="pct"/>
            <w:tcBorders>
              <w:top w:val="single" w:sz="4" w:space="0" w:color="auto"/>
              <w:bottom w:val="single" w:sz="4" w:space="0" w:color="auto"/>
            </w:tcBorders>
          </w:tcPr>
          <w:p w:rsidR="00E9725F" w:rsidRPr="00E9725F" w:rsidRDefault="00E9725F" w:rsidP="004B2482">
            <w:pPr>
              <w:pStyle w:val="ListParagraph"/>
              <w:tabs>
                <w:tab w:val="left" w:pos="1140"/>
              </w:tabs>
              <w:spacing w:before="120" w:after="120"/>
              <w:ind w:left="0"/>
              <w:rPr>
                <w:rFonts w:ascii="Arial" w:hAnsi="Arial" w:cs="Arial"/>
                <w:sz w:val="21"/>
                <w:szCs w:val="21"/>
              </w:rPr>
            </w:pPr>
            <w:r w:rsidRPr="00E9725F">
              <w:rPr>
                <w:rFonts w:ascii="Arial" w:hAnsi="Arial" w:cs="Arial"/>
                <w:b/>
                <w:sz w:val="21"/>
                <w:szCs w:val="21"/>
                <w:u w:val="single"/>
              </w:rPr>
              <w:t>Another Activity from the ATI Campaign</w:t>
            </w:r>
            <w:r w:rsidRPr="00E9725F">
              <w:rPr>
                <w:rFonts w:ascii="Arial" w:hAnsi="Arial" w:cs="Arial"/>
                <w:sz w:val="21"/>
                <w:szCs w:val="21"/>
              </w:rPr>
              <w:t xml:space="preserve">.  Select another </w:t>
            </w:r>
            <w:hyperlink r:id="rId10" w:anchor="ATItoolkit" w:history="1">
              <w:r w:rsidRPr="00E9725F">
                <w:rPr>
                  <w:rStyle w:val="Hyperlink"/>
                  <w:rFonts w:ascii="Arial" w:hAnsi="Arial" w:cs="Arial"/>
                  <w:sz w:val="21"/>
                  <w:szCs w:val="21"/>
                </w:rPr>
                <w:t>Above the Influence Activity Toolkit</w:t>
              </w:r>
            </w:hyperlink>
            <w:r w:rsidRPr="00E9725F">
              <w:rPr>
                <w:rFonts w:ascii="Arial" w:hAnsi="Arial" w:cs="Arial"/>
                <w:sz w:val="21"/>
                <w:szCs w:val="21"/>
              </w:rPr>
              <w:t>.</w:t>
            </w:r>
          </w:p>
          <w:p w:rsidR="00E9725F" w:rsidRPr="00E9725F" w:rsidRDefault="00E9725F" w:rsidP="004B2482">
            <w:pPr>
              <w:pStyle w:val="ListParagraph"/>
              <w:tabs>
                <w:tab w:val="left" w:pos="1140"/>
              </w:tabs>
              <w:spacing w:before="120" w:after="120"/>
              <w:ind w:left="0"/>
              <w:rPr>
                <w:rFonts w:ascii="Arial" w:hAnsi="Arial" w:cs="Arial"/>
                <w:sz w:val="21"/>
                <w:szCs w:val="21"/>
              </w:rPr>
            </w:pPr>
          </w:p>
        </w:tc>
        <w:tc>
          <w:tcPr>
            <w:tcW w:w="1659" w:type="pct"/>
            <w:tcBorders>
              <w:top w:val="single" w:sz="4" w:space="0" w:color="auto"/>
              <w:bottom w:val="single" w:sz="4" w:space="0" w:color="auto"/>
            </w:tcBorders>
          </w:tcPr>
          <w:p w:rsidR="00E53ED3" w:rsidRDefault="00E53ED3" w:rsidP="004B2482">
            <w:pPr>
              <w:pStyle w:val="ListParagraph"/>
              <w:spacing w:before="120" w:after="120"/>
              <w:ind w:left="360"/>
              <w:rPr>
                <w:rFonts w:ascii="Arial" w:hAnsi="Arial" w:cs="Arial"/>
                <w:sz w:val="21"/>
                <w:szCs w:val="21"/>
              </w:rPr>
            </w:pPr>
          </w:p>
          <w:p w:rsidR="00E9725F" w:rsidRPr="00E9725F" w:rsidRDefault="00E9725F" w:rsidP="004B2482">
            <w:pPr>
              <w:pStyle w:val="ListParagraph"/>
              <w:numPr>
                <w:ilvl w:val="0"/>
                <w:numId w:val="7"/>
              </w:numPr>
              <w:spacing w:before="120" w:after="120"/>
              <w:ind w:left="360"/>
              <w:rPr>
                <w:rFonts w:ascii="Arial" w:hAnsi="Arial" w:cs="Arial"/>
                <w:sz w:val="21"/>
                <w:szCs w:val="21"/>
              </w:rPr>
            </w:pPr>
            <w:r>
              <w:rPr>
                <w:rFonts w:ascii="Arial" w:hAnsi="Arial" w:cs="Arial"/>
                <w:sz w:val="21"/>
                <w:szCs w:val="21"/>
              </w:rPr>
              <w:t xml:space="preserve">Photos of the activity being implemented. </w:t>
            </w:r>
          </w:p>
        </w:tc>
      </w:tr>
      <w:tr w:rsidR="00E9725F" w:rsidRPr="000B5809" w:rsidTr="00E9725F">
        <w:trPr>
          <w:trHeight w:val="620"/>
        </w:trPr>
        <w:tc>
          <w:tcPr>
            <w:tcW w:w="260" w:type="pct"/>
            <w:tcBorders>
              <w:top w:val="single" w:sz="4" w:space="0" w:color="auto"/>
              <w:bottom w:val="single" w:sz="4" w:space="0" w:color="auto"/>
            </w:tcBorders>
          </w:tcPr>
          <w:p w:rsidR="00E9725F" w:rsidRPr="000B5809" w:rsidRDefault="00E9725F" w:rsidP="004B2482">
            <w:pPr>
              <w:pStyle w:val="NoSpacing"/>
              <w:spacing w:before="120" w:after="120"/>
              <w:jc w:val="center"/>
              <w:rPr>
                <w:rFonts w:asciiTheme="majorHAnsi" w:hAnsiTheme="majorHAnsi"/>
              </w:rPr>
            </w:pPr>
            <w:r w:rsidRPr="000B5809">
              <w:rPr>
                <w:rFonts w:asciiTheme="majorHAnsi" w:hAnsiTheme="majorHAnsi"/>
              </w:rPr>
              <w:fldChar w:fldCharType="begin">
                <w:ffData>
                  <w:name w:val="Check4"/>
                  <w:enabled/>
                  <w:calcOnExit w:val="0"/>
                  <w:checkBox>
                    <w:sizeAuto/>
                    <w:default w:val="0"/>
                  </w:checkBox>
                </w:ffData>
              </w:fldChar>
            </w:r>
            <w:r w:rsidRPr="000B5809">
              <w:rPr>
                <w:rFonts w:asciiTheme="majorHAnsi" w:hAnsiTheme="majorHAnsi"/>
              </w:rPr>
              <w:instrText xml:space="preserve"> FORMCHECKBOX </w:instrText>
            </w:r>
            <w:r w:rsidR="003D4BEA">
              <w:rPr>
                <w:rFonts w:asciiTheme="majorHAnsi" w:hAnsiTheme="majorHAnsi"/>
              </w:rPr>
            </w:r>
            <w:r w:rsidR="003D4BEA">
              <w:rPr>
                <w:rFonts w:asciiTheme="majorHAnsi" w:hAnsiTheme="majorHAnsi"/>
              </w:rPr>
              <w:fldChar w:fldCharType="separate"/>
            </w:r>
            <w:r w:rsidRPr="000B5809">
              <w:rPr>
                <w:rFonts w:asciiTheme="majorHAnsi" w:hAnsiTheme="majorHAnsi"/>
              </w:rPr>
              <w:fldChar w:fldCharType="end"/>
            </w:r>
          </w:p>
        </w:tc>
        <w:tc>
          <w:tcPr>
            <w:tcW w:w="3081" w:type="pct"/>
            <w:tcBorders>
              <w:top w:val="single" w:sz="4" w:space="0" w:color="auto"/>
              <w:bottom w:val="single" w:sz="4" w:space="0" w:color="auto"/>
            </w:tcBorders>
          </w:tcPr>
          <w:p w:rsidR="00E9725F" w:rsidRPr="00E9725F" w:rsidRDefault="00E9725F" w:rsidP="004B2482">
            <w:pPr>
              <w:pStyle w:val="NoSpacing"/>
              <w:spacing w:before="120" w:after="120"/>
              <w:rPr>
                <w:rFonts w:ascii="Arial" w:hAnsi="Arial" w:cs="Arial"/>
                <w:sz w:val="21"/>
                <w:szCs w:val="21"/>
              </w:rPr>
            </w:pPr>
            <w:r w:rsidRPr="00E9725F">
              <w:rPr>
                <w:rFonts w:ascii="Arial" w:hAnsi="Arial" w:cs="Arial"/>
                <w:b/>
                <w:sz w:val="21"/>
                <w:szCs w:val="21"/>
                <w:u w:val="single"/>
              </w:rPr>
              <w:t>Other Activity</w:t>
            </w:r>
            <w:r w:rsidRPr="00E9725F">
              <w:rPr>
                <w:rFonts w:ascii="Arial" w:hAnsi="Arial" w:cs="Arial"/>
                <w:sz w:val="21"/>
                <w:szCs w:val="21"/>
              </w:rPr>
              <w:t>.  Other activity t</w:t>
            </w:r>
            <w:r w:rsidR="001A3CB2">
              <w:rPr>
                <w:rFonts w:ascii="Arial" w:hAnsi="Arial" w:cs="Arial"/>
                <w:sz w:val="21"/>
                <w:szCs w:val="21"/>
              </w:rPr>
              <w:t xml:space="preserve">hat has been approved by DBHR. </w:t>
            </w:r>
            <w:r w:rsidRPr="00E9725F">
              <w:rPr>
                <w:rFonts w:ascii="Arial" w:hAnsi="Arial" w:cs="Arial"/>
                <w:sz w:val="21"/>
                <w:szCs w:val="21"/>
              </w:rPr>
              <w:t xml:space="preserve">This activity can </w:t>
            </w:r>
            <w:r w:rsidRPr="00E9725F">
              <w:rPr>
                <w:rFonts w:ascii="Arial" w:hAnsi="Arial" w:cs="Arial"/>
                <w:sz w:val="21"/>
                <w:szCs w:val="21"/>
                <w:u w:val="single"/>
              </w:rPr>
              <w:t>not</w:t>
            </w:r>
            <w:r w:rsidRPr="00E9725F">
              <w:rPr>
                <w:rFonts w:ascii="Arial" w:hAnsi="Arial" w:cs="Arial"/>
                <w:sz w:val="21"/>
                <w:szCs w:val="21"/>
              </w:rPr>
              <w:t xml:space="preserve"> involve ‘scare tactics’ such as mock car crashes.</w:t>
            </w:r>
          </w:p>
        </w:tc>
        <w:tc>
          <w:tcPr>
            <w:tcW w:w="1659" w:type="pct"/>
            <w:tcBorders>
              <w:top w:val="single" w:sz="4" w:space="0" w:color="auto"/>
              <w:bottom w:val="single" w:sz="4" w:space="0" w:color="auto"/>
            </w:tcBorders>
          </w:tcPr>
          <w:p w:rsidR="00E9725F" w:rsidRPr="00E9725F" w:rsidRDefault="00E9725F" w:rsidP="004B2482">
            <w:pPr>
              <w:pStyle w:val="ListParagraph"/>
              <w:numPr>
                <w:ilvl w:val="0"/>
                <w:numId w:val="7"/>
              </w:numPr>
              <w:spacing w:before="120" w:after="120"/>
              <w:ind w:left="360"/>
              <w:rPr>
                <w:rFonts w:ascii="Arial" w:hAnsi="Arial" w:cs="Arial"/>
                <w:sz w:val="21"/>
                <w:szCs w:val="21"/>
              </w:rPr>
            </w:pPr>
            <w:r w:rsidRPr="00E9725F">
              <w:rPr>
                <w:rFonts w:ascii="Arial" w:hAnsi="Arial" w:cs="Arial"/>
                <w:sz w:val="21"/>
                <w:szCs w:val="21"/>
              </w:rPr>
              <w:t>As determined and agreed to by DBHR.</w:t>
            </w:r>
          </w:p>
        </w:tc>
      </w:tr>
    </w:tbl>
    <w:p w:rsidR="00237D8C" w:rsidRPr="004B2482" w:rsidRDefault="001A3CB2" w:rsidP="004B2482">
      <w:pPr>
        <w:spacing w:before="240" w:after="120" w:line="240" w:lineRule="auto"/>
        <w:rPr>
          <w:rFonts w:ascii="Arial" w:hAnsi="Arial" w:cs="Arial"/>
          <w:color w:val="0000FF"/>
          <w:sz w:val="24"/>
          <w:szCs w:val="24"/>
        </w:rPr>
      </w:pPr>
      <w:r w:rsidRPr="004B2482">
        <w:rPr>
          <w:rFonts w:ascii="Arial" w:hAnsi="Arial" w:cs="Arial"/>
          <w:b/>
          <w:sz w:val="24"/>
          <w:szCs w:val="24"/>
          <w:u w:val="single"/>
        </w:rPr>
        <w:t>Reporting</w:t>
      </w:r>
      <w:r w:rsidR="004B2482" w:rsidRPr="004B2482">
        <w:rPr>
          <w:rFonts w:ascii="Arial" w:hAnsi="Arial" w:cs="Arial"/>
          <w:b/>
          <w:sz w:val="24"/>
          <w:szCs w:val="24"/>
          <w:u w:val="single"/>
        </w:rPr>
        <w:t xml:space="preserve"> Requirements</w:t>
      </w:r>
      <w:r w:rsidR="004B2482" w:rsidRPr="004B2482">
        <w:rPr>
          <w:rFonts w:ascii="Arial" w:hAnsi="Arial" w:cs="Arial"/>
          <w:b/>
          <w:sz w:val="24"/>
          <w:szCs w:val="24"/>
        </w:rPr>
        <w:t xml:space="preserve"> </w:t>
      </w:r>
      <w:r w:rsidRPr="004B2482">
        <w:rPr>
          <w:rFonts w:ascii="Arial" w:hAnsi="Arial" w:cs="Arial"/>
          <w:b/>
          <w:sz w:val="24"/>
          <w:szCs w:val="24"/>
        </w:rPr>
        <w:t xml:space="preserve">- </w:t>
      </w:r>
      <w:r w:rsidRPr="004B2482">
        <w:rPr>
          <w:rFonts w:ascii="Arial" w:hAnsi="Arial" w:cs="Arial"/>
          <w:sz w:val="24"/>
          <w:szCs w:val="24"/>
        </w:rPr>
        <w:t xml:space="preserve">A </w:t>
      </w:r>
      <w:proofErr w:type="spellStart"/>
      <w:r w:rsidRPr="004B2482">
        <w:rPr>
          <w:rFonts w:ascii="Arial" w:hAnsi="Arial" w:cs="Arial"/>
          <w:sz w:val="24"/>
          <w:szCs w:val="24"/>
        </w:rPr>
        <w:t>SurveyMonkey</w:t>
      </w:r>
      <w:proofErr w:type="spellEnd"/>
      <w:r w:rsidRPr="004B2482">
        <w:rPr>
          <w:rFonts w:ascii="Arial" w:hAnsi="Arial" w:cs="Arial"/>
          <w:sz w:val="24"/>
          <w:szCs w:val="24"/>
        </w:rPr>
        <w:t xml:space="preserve"> instrument will be </w:t>
      </w:r>
      <w:r w:rsidR="004B2482" w:rsidRPr="004B2482">
        <w:rPr>
          <w:rFonts w:ascii="Arial" w:hAnsi="Arial" w:cs="Arial"/>
          <w:sz w:val="24"/>
          <w:szCs w:val="24"/>
        </w:rPr>
        <w:t xml:space="preserve">the primary report for </w:t>
      </w:r>
      <w:r w:rsidRPr="004B2482">
        <w:rPr>
          <w:rFonts w:ascii="Arial" w:hAnsi="Arial" w:cs="Arial"/>
          <w:sz w:val="24"/>
          <w:szCs w:val="24"/>
        </w:rPr>
        <w:t xml:space="preserve">Let’s Draw the Line 2015 activities. The link to the instrument will be sent with your contract. In </w:t>
      </w:r>
      <w:r w:rsidR="004B2482" w:rsidRPr="004B2482">
        <w:rPr>
          <w:rFonts w:ascii="Arial" w:hAnsi="Arial" w:cs="Arial"/>
          <w:sz w:val="24"/>
          <w:szCs w:val="24"/>
        </w:rPr>
        <w:t xml:space="preserve">addition, each of the activities has specific documentation requirements. In </w:t>
      </w:r>
      <w:r w:rsidRPr="004B2482">
        <w:rPr>
          <w:rFonts w:ascii="Arial" w:hAnsi="Arial" w:cs="Arial"/>
          <w:sz w:val="24"/>
          <w:szCs w:val="24"/>
        </w:rPr>
        <w:t xml:space="preserve">order to be paid, a completed </w:t>
      </w:r>
      <w:proofErr w:type="spellStart"/>
      <w:r w:rsidRPr="004B2482">
        <w:rPr>
          <w:rFonts w:ascii="Arial" w:hAnsi="Arial" w:cs="Arial"/>
          <w:sz w:val="24"/>
          <w:szCs w:val="24"/>
        </w:rPr>
        <w:t>SurveyMonkey</w:t>
      </w:r>
      <w:proofErr w:type="spellEnd"/>
      <w:r w:rsidRPr="004B2482">
        <w:rPr>
          <w:rFonts w:ascii="Arial" w:hAnsi="Arial" w:cs="Arial"/>
          <w:sz w:val="24"/>
          <w:szCs w:val="24"/>
        </w:rPr>
        <w:t xml:space="preserve"> report will need to be submitted as well as </w:t>
      </w:r>
      <w:r w:rsidR="004B2482" w:rsidRPr="004B2482">
        <w:rPr>
          <w:rFonts w:ascii="Arial" w:hAnsi="Arial" w:cs="Arial"/>
          <w:sz w:val="24"/>
          <w:szCs w:val="24"/>
        </w:rPr>
        <w:t xml:space="preserve">other </w:t>
      </w:r>
      <w:r w:rsidRPr="004B2482">
        <w:rPr>
          <w:rFonts w:ascii="Arial" w:hAnsi="Arial" w:cs="Arial"/>
          <w:sz w:val="24"/>
          <w:szCs w:val="24"/>
        </w:rPr>
        <w:t xml:space="preserve">documentation required for each of </w:t>
      </w:r>
      <w:r w:rsidR="004B2482">
        <w:rPr>
          <w:rFonts w:ascii="Arial" w:hAnsi="Arial" w:cs="Arial"/>
          <w:sz w:val="24"/>
          <w:szCs w:val="24"/>
        </w:rPr>
        <w:t xml:space="preserve">your selected </w:t>
      </w:r>
      <w:r w:rsidRPr="004B2482">
        <w:rPr>
          <w:rFonts w:ascii="Arial" w:hAnsi="Arial" w:cs="Arial"/>
          <w:sz w:val="24"/>
          <w:szCs w:val="24"/>
        </w:rPr>
        <w:t>activities</w:t>
      </w:r>
      <w:bookmarkStart w:id="0" w:name="_GoBack"/>
      <w:bookmarkEnd w:id="0"/>
    </w:p>
    <w:sectPr w:rsidR="00237D8C" w:rsidRPr="004B2482" w:rsidSect="00037565">
      <w:headerReference w:type="default" r:id="rId11"/>
      <w:footerReference w:type="default" r:id="rId12"/>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BEA" w:rsidRDefault="003D4BEA" w:rsidP="00237D8C">
      <w:pPr>
        <w:spacing w:after="0" w:line="240" w:lineRule="auto"/>
      </w:pPr>
      <w:r>
        <w:separator/>
      </w:r>
    </w:p>
  </w:endnote>
  <w:endnote w:type="continuationSeparator" w:id="0">
    <w:p w:rsidR="003D4BEA" w:rsidRDefault="003D4BEA" w:rsidP="0023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C24" w:rsidRDefault="00654758">
    <w:pPr>
      <w:pStyle w:val="Footer"/>
    </w:pPr>
    <w:r>
      <w:t>Return completed for</w:t>
    </w:r>
    <w:r w:rsidR="00E46C24">
      <w:t xml:space="preserve">m to: </w:t>
    </w:r>
    <w:hyperlink r:id="rId1" w:history="1">
      <w:r w:rsidR="00E46C24" w:rsidRPr="00174478">
        <w:rPr>
          <w:rStyle w:val="Hyperlink"/>
        </w:rPr>
        <w:t>LDTL@dshs.wa.gov</w:t>
      </w:r>
    </w:hyperlink>
    <w:r w:rsidR="00E46C24">
      <w:t xml:space="preserve"> for questions, call Beatriz Mendez at (360) 725- 9984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BEA" w:rsidRDefault="003D4BEA" w:rsidP="00237D8C">
      <w:pPr>
        <w:spacing w:after="0" w:line="240" w:lineRule="auto"/>
      </w:pPr>
      <w:r>
        <w:separator/>
      </w:r>
    </w:p>
  </w:footnote>
  <w:footnote w:type="continuationSeparator" w:id="0">
    <w:p w:rsidR="003D4BEA" w:rsidRDefault="003D4BEA" w:rsidP="00237D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E7B" w:rsidRDefault="003D4BEA" w:rsidP="00237D8C">
    <w:pPr>
      <w:pStyle w:val="Header"/>
      <w:jc w:val="center"/>
    </w:pPr>
    <w:sdt>
      <w:sdtPr>
        <w:rPr>
          <w:rFonts w:ascii="Arial" w:hAnsi="Arial" w:cs="Arial"/>
          <w:b/>
          <w:color w:val="244061" w:themeColor="accent1" w:themeShade="80"/>
          <w:sz w:val="40"/>
          <w:szCs w:val="23"/>
        </w:rPr>
        <w:id w:val="1615865011"/>
        <w:docPartObj>
          <w:docPartGallery w:val="Watermarks"/>
          <w:docPartUnique/>
        </w:docPartObj>
      </w:sdtPr>
      <w:sdtEndPr/>
      <w:sdtContent>
        <w:r>
          <w:rPr>
            <w:rFonts w:ascii="Arial" w:hAnsi="Arial" w:cs="Arial"/>
            <w:b/>
            <w:noProof/>
            <w:color w:val="244061" w:themeColor="accent1" w:themeShade="80"/>
            <w:sz w:val="40"/>
            <w:szCs w:val="23"/>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02E7B">
      <w:rPr>
        <w:noProof/>
      </w:rPr>
      <w:drawing>
        <wp:anchor distT="0" distB="0" distL="114300" distR="114300" simplePos="0" relativeHeight="251657216" behindDoc="1" locked="0" layoutInCell="1" allowOverlap="1" wp14:anchorId="1953B6FD" wp14:editId="3B9FC31B">
          <wp:simplePos x="0" y="0"/>
          <wp:positionH relativeFrom="column">
            <wp:posOffset>1530350</wp:posOffset>
          </wp:positionH>
          <wp:positionV relativeFrom="paragraph">
            <wp:posOffset>-226695</wp:posOffset>
          </wp:positionV>
          <wp:extent cx="2809875" cy="675640"/>
          <wp:effectExtent l="38100" t="19050" r="47625" b="257810"/>
          <wp:wrapTight wrapText="bothSides">
            <wp:wrapPolygon edited="0">
              <wp:start x="-146" y="-609"/>
              <wp:lineTo x="-293" y="-609"/>
              <wp:lineTo x="-293" y="29233"/>
              <wp:lineTo x="21820" y="29233"/>
              <wp:lineTo x="21820" y="-609"/>
              <wp:lineTo x="-146" y="-609"/>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875" cy="675640"/>
                  </a:xfrm>
                  <a:prstGeom prst="roundRect">
                    <a:avLst>
                      <a:gd name="adj" fmla="val 8594"/>
                    </a:avLst>
                  </a:prstGeom>
                  <a:solidFill>
                    <a:srgbClr val="FFFFFF">
                      <a:shade val="85000"/>
                    </a:srgbClr>
                  </a:solidFill>
                  <a:ln>
                    <a:solidFill>
                      <a:srgbClr val="0000FF"/>
                    </a:solidFill>
                  </a:ln>
                  <a:effectLst>
                    <a:innerShdw blurRad="63500" dist="50800" dir="13500000">
                      <a:prstClr val="black">
                        <a:alpha val="50000"/>
                      </a:prstClr>
                    </a:innerShdw>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C02E7B">
      <w:rPr>
        <w:rFonts w:ascii="Arial" w:hAnsi="Arial" w:cs="Arial"/>
        <w:b/>
        <w:color w:val="244061" w:themeColor="accent1" w:themeShade="80"/>
        <w:sz w:val="40"/>
        <w:szCs w:val="23"/>
      </w:rPr>
      <w:t xml:space="preserve">          </w:t>
    </w:r>
  </w:p>
  <w:p w:rsidR="00C02E7B" w:rsidRDefault="00C02E7B" w:rsidP="00237D8C">
    <w:pPr>
      <w:pStyle w:val="Header"/>
      <w:jc w:val="center"/>
    </w:pPr>
  </w:p>
  <w:p w:rsidR="00C02E7B" w:rsidRDefault="00C02E7B" w:rsidP="00237D8C">
    <w:pPr>
      <w:pStyle w:val="Header"/>
      <w:jc w:val="center"/>
    </w:pPr>
  </w:p>
  <w:p w:rsidR="00237D8C" w:rsidRPr="00037565" w:rsidRDefault="00887F1E" w:rsidP="004B2482">
    <w:pPr>
      <w:pStyle w:val="Header"/>
      <w:spacing w:after="120"/>
      <w:jc w:val="center"/>
      <w:rPr>
        <w:color w:val="0066FF"/>
        <w:sz w:val="20"/>
      </w:rPr>
    </w:pPr>
    <w:r w:rsidRPr="00037565">
      <w:rPr>
        <w:rFonts w:ascii="Arial" w:hAnsi="Arial" w:cs="Arial"/>
        <w:b/>
        <w:color w:val="0066FF"/>
        <w:sz w:val="36"/>
        <w:szCs w:val="23"/>
      </w:rPr>
      <w:t>Application for Contract</w:t>
    </w:r>
    <w:r w:rsidR="00C02E7B" w:rsidRPr="00037565">
      <w:rPr>
        <w:rFonts w:ascii="Arial" w:hAnsi="Arial" w:cs="Arial"/>
        <w:b/>
        <w:color w:val="0066FF"/>
        <w:sz w:val="36"/>
        <w:szCs w:val="23"/>
      </w:rPr>
      <w:t xml:space="preserve"> Form</w:t>
    </w:r>
    <w:r w:rsidR="00AF086E" w:rsidRPr="00037565">
      <w:rPr>
        <w:rFonts w:ascii="Arial" w:hAnsi="Arial" w:cs="Arial"/>
        <w:b/>
        <w:color w:val="0066FF"/>
        <w:sz w:val="36"/>
        <w:szCs w:val="23"/>
      </w:rPr>
      <w:t xml:space="preserv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52CBC"/>
    <w:multiLevelType w:val="hybridMultilevel"/>
    <w:tmpl w:val="3B942A5C"/>
    <w:lvl w:ilvl="0" w:tplc="88AEF696">
      <w:start w:val="1"/>
      <w:numFmt w:val="bullet"/>
      <w:lvlText w:val=""/>
      <w:lvlJc w:val="left"/>
      <w:pPr>
        <w:ind w:left="450" w:hanging="360"/>
      </w:pPr>
      <w:rPr>
        <w:rFonts w:ascii="Wingdings" w:hAnsi="Wingdings" w:hint="default"/>
        <w:color w:val="000000" w:themeColor="text1"/>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311AD5"/>
    <w:multiLevelType w:val="hybridMultilevel"/>
    <w:tmpl w:val="11FEBDD8"/>
    <w:lvl w:ilvl="0" w:tplc="AFFCD792">
      <w:start w:val="1"/>
      <w:numFmt w:val="bullet"/>
      <w:lvlText w:val="•"/>
      <w:lvlJc w:val="left"/>
      <w:pPr>
        <w:tabs>
          <w:tab w:val="num" w:pos="720"/>
        </w:tabs>
        <w:ind w:left="720" w:hanging="360"/>
      </w:pPr>
      <w:rPr>
        <w:rFonts w:ascii="Arial" w:hAnsi="Arial" w:hint="default"/>
      </w:rPr>
    </w:lvl>
    <w:lvl w:ilvl="1" w:tplc="7D045F8E" w:tentative="1">
      <w:start w:val="1"/>
      <w:numFmt w:val="bullet"/>
      <w:lvlText w:val="•"/>
      <w:lvlJc w:val="left"/>
      <w:pPr>
        <w:tabs>
          <w:tab w:val="num" w:pos="1440"/>
        </w:tabs>
        <w:ind w:left="1440" w:hanging="360"/>
      </w:pPr>
      <w:rPr>
        <w:rFonts w:ascii="Arial" w:hAnsi="Arial" w:hint="default"/>
      </w:rPr>
    </w:lvl>
    <w:lvl w:ilvl="2" w:tplc="3DCE699C" w:tentative="1">
      <w:start w:val="1"/>
      <w:numFmt w:val="bullet"/>
      <w:lvlText w:val="•"/>
      <w:lvlJc w:val="left"/>
      <w:pPr>
        <w:tabs>
          <w:tab w:val="num" w:pos="2160"/>
        </w:tabs>
        <w:ind w:left="2160" w:hanging="360"/>
      </w:pPr>
      <w:rPr>
        <w:rFonts w:ascii="Arial" w:hAnsi="Arial" w:hint="default"/>
      </w:rPr>
    </w:lvl>
    <w:lvl w:ilvl="3" w:tplc="1F0C5DB0" w:tentative="1">
      <w:start w:val="1"/>
      <w:numFmt w:val="bullet"/>
      <w:lvlText w:val="•"/>
      <w:lvlJc w:val="left"/>
      <w:pPr>
        <w:tabs>
          <w:tab w:val="num" w:pos="2880"/>
        </w:tabs>
        <w:ind w:left="2880" w:hanging="360"/>
      </w:pPr>
      <w:rPr>
        <w:rFonts w:ascii="Arial" w:hAnsi="Arial" w:hint="default"/>
      </w:rPr>
    </w:lvl>
    <w:lvl w:ilvl="4" w:tplc="964C68E6" w:tentative="1">
      <w:start w:val="1"/>
      <w:numFmt w:val="bullet"/>
      <w:lvlText w:val="•"/>
      <w:lvlJc w:val="left"/>
      <w:pPr>
        <w:tabs>
          <w:tab w:val="num" w:pos="3600"/>
        </w:tabs>
        <w:ind w:left="3600" w:hanging="360"/>
      </w:pPr>
      <w:rPr>
        <w:rFonts w:ascii="Arial" w:hAnsi="Arial" w:hint="default"/>
      </w:rPr>
    </w:lvl>
    <w:lvl w:ilvl="5" w:tplc="97EA7292" w:tentative="1">
      <w:start w:val="1"/>
      <w:numFmt w:val="bullet"/>
      <w:lvlText w:val="•"/>
      <w:lvlJc w:val="left"/>
      <w:pPr>
        <w:tabs>
          <w:tab w:val="num" w:pos="4320"/>
        </w:tabs>
        <w:ind w:left="4320" w:hanging="360"/>
      </w:pPr>
      <w:rPr>
        <w:rFonts w:ascii="Arial" w:hAnsi="Arial" w:hint="default"/>
      </w:rPr>
    </w:lvl>
    <w:lvl w:ilvl="6" w:tplc="B5F27FFE" w:tentative="1">
      <w:start w:val="1"/>
      <w:numFmt w:val="bullet"/>
      <w:lvlText w:val="•"/>
      <w:lvlJc w:val="left"/>
      <w:pPr>
        <w:tabs>
          <w:tab w:val="num" w:pos="5040"/>
        </w:tabs>
        <w:ind w:left="5040" w:hanging="360"/>
      </w:pPr>
      <w:rPr>
        <w:rFonts w:ascii="Arial" w:hAnsi="Arial" w:hint="default"/>
      </w:rPr>
    </w:lvl>
    <w:lvl w:ilvl="7" w:tplc="C430E8CE" w:tentative="1">
      <w:start w:val="1"/>
      <w:numFmt w:val="bullet"/>
      <w:lvlText w:val="•"/>
      <w:lvlJc w:val="left"/>
      <w:pPr>
        <w:tabs>
          <w:tab w:val="num" w:pos="5760"/>
        </w:tabs>
        <w:ind w:left="5760" w:hanging="360"/>
      </w:pPr>
      <w:rPr>
        <w:rFonts w:ascii="Arial" w:hAnsi="Arial" w:hint="default"/>
      </w:rPr>
    </w:lvl>
    <w:lvl w:ilvl="8" w:tplc="E57EB7E6" w:tentative="1">
      <w:start w:val="1"/>
      <w:numFmt w:val="bullet"/>
      <w:lvlText w:val="•"/>
      <w:lvlJc w:val="left"/>
      <w:pPr>
        <w:tabs>
          <w:tab w:val="num" w:pos="6480"/>
        </w:tabs>
        <w:ind w:left="6480" w:hanging="360"/>
      </w:pPr>
      <w:rPr>
        <w:rFonts w:ascii="Arial" w:hAnsi="Arial" w:hint="default"/>
      </w:rPr>
    </w:lvl>
  </w:abstractNum>
  <w:abstractNum w:abstractNumId="2">
    <w:nsid w:val="20702727"/>
    <w:multiLevelType w:val="hybridMultilevel"/>
    <w:tmpl w:val="711CD9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6722C24"/>
    <w:multiLevelType w:val="hybridMultilevel"/>
    <w:tmpl w:val="19204B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EB45E8"/>
    <w:multiLevelType w:val="hybridMultilevel"/>
    <w:tmpl w:val="318AE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4532DD"/>
    <w:multiLevelType w:val="hybridMultilevel"/>
    <w:tmpl w:val="11F899B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33674321"/>
    <w:multiLevelType w:val="hybridMultilevel"/>
    <w:tmpl w:val="67548B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7E6643"/>
    <w:multiLevelType w:val="hybridMultilevel"/>
    <w:tmpl w:val="BE429E0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39694020"/>
    <w:multiLevelType w:val="hybridMultilevel"/>
    <w:tmpl w:val="F0DA6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8A515D5"/>
    <w:multiLevelType w:val="hybridMultilevel"/>
    <w:tmpl w:val="5C580A66"/>
    <w:lvl w:ilvl="0" w:tplc="438E2DE4">
      <w:start w:val="1"/>
      <w:numFmt w:val="bullet"/>
      <w:lvlText w:val="o"/>
      <w:lvlJc w:val="left"/>
      <w:pPr>
        <w:ind w:left="360" w:hanging="360"/>
      </w:pPr>
      <w:rPr>
        <w:rFonts w:ascii="Courier New" w:hAnsi="Courier New" w:cs="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DBE46BD"/>
    <w:multiLevelType w:val="hybridMultilevel"/>
    <w:tmpl w:val="F86E4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A7710D"/>
    <w:multiLevelType w:val="hybridMultilevel"/>
    <w:tmpl w:val="3842A978"/>
    <w:lvl w:ilvl="0" w:tplc="1B2E1926">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nsid w:val="555C5F20"/>
    <w:multiLevelType w:val="hybridMultilevel"/>
    <w:tmpl w:val="48C28C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D4B734B"/>
    <w:multiLevelType w:val="hybridMultilevel"/>
    <w:tmpl w:val="82CA054C"/>
    <w:lvl w:ilvl="0" w:tplc="B6AECF46">
      <w:start w:val="1"/>
      <w:numFmt w:val="decimal"/>
      <w:lvlText w:val="%1."/>
      <w:lvlJc w:val="left"/>
      <w:pPr>
        <w:ind w:left="720" w:hanging="360"/>
      </w:pPr>
      <w:rPr>
        <w:rFonts w:ascii="Arial Narrow" w:eastAsiaTheme="minorHAnsi" w:hAnsi="Arial Narrow" w:cstheme="minorBidi"/>
      </w:rPr>
    </w:lvl>
    <w:lvl w:ilvl="1" w:tplc="6E0413D4">
      <w:start w:val="1"/>
      <w:numFmt w:val="bullet"/>
      <w:lvlText w:val=""/>
      <w:lvlJc w:val="left"/>
      <w:pPr>
        <w:ind w:left="1440" w:hanging="360"/>
      </w:pPr>
      <w:rPr>
        <w:rFonts w:ascii="Symbol" w:hAnsi="Symbol" w:hint="default"/>
        <w:color w:val="auto"/>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553766"/>
    <w:multiLevelType w:val="hybridMultilevel"/>
    <w:tmpl w:val="1DA230D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7"/>
  </w:num>
  <w:num w:numId="4">
    <w:abstractNumId w:val="12"/>
  </w:num>
  <w:num w:numId="5">
    <w:abstractNumId w:val="0"/>
  </w:num>
  <w:num w:numId="6">
    <w:abstractNumId w:val="13"/>
  </w:num>
  <w:num w:numId="7">
    <w:abstractNumId w:val="6"/>
  </w:num>
  <w:num w:numId="8">
    <w:abstractNumId w:val="14"/>
  </w:num>
  <w:num w:numId="9">
    <w:abstractNumId w:val="9"/>
  </w:num>
  <w:num w:numId="10">
    <w:abstractNumId w:val="2"/>
  </w:num>
  <w:num w:numId="11">
    <w:abstractNumId w:val="8"/>
  </w:num>
  <w:num w:numId="12">
    <w:abstractNumId w:val="3"/>
  </w:num>
  <w:num w:numId="13">
    <w:abstractNumId w:val="11"/>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1"/>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D8C"/>
    <w:rsid w:val="00004107"/>
    <w:rsid w:val="000056E0"/>
    <w:rsid w:val="00021A80"/>
    <w:rsid w:val="00033D39"/>
    <w:rsid w:val="00037565"/>
    <w:rsid w:val="000B5809"/>
    <w:rsid w:val="000B69D4"/>
    <w:rsid w:val="001141B6"/>
    <w:rsid w:val="001213AB"/>
    <w:rsid w:val="00142886"/>
    <w:rsid w:val="001451D6"/>
    <w:rsid w:val="001959EB"/>
    <w:rsid w:val="001A3CB2"/>
    <w:rsid w:val="002050F9"/>
    <w:rsid w:val="00237D8C"/>
    <w:rsid w:val="00257054"/>
    <w:rsid w:val="0025765D"/>
    <w:rsid w:val="002667F3"/>
    <w:rsid w:val="002A55DC"/>
    <w:rsid w:val="003251EB"/>
    <w:rsid w:val="00386C31"/>
    <w:rsid w:val="003D4BEA"/>
    <w:rsid w:val="00470F12"/>
    <w:rsid w:val="004B2482"/>
    <w:rsid w:val="005662D0"/>
    <w:rsid w:val="00590620"/>
    <w:rsid w:val="0061608C"/>
    <w:rsid w:val="00654758"/>
    <w:rsid w:val="00682D2A"/>
    <w:rsid w:val="007406D1"/>
    <w:rsid w:val="007B4939"/>
    <w:rsid w:val="007E44D6"/>
    <w:rsid w:val="00841180"/>
    <w:rsid w:val="00887F1E"/>
    <w:rsid w:val="008E62C1"/>
    <w:rsid w:val="00922668"/>
    <w:rsid w:val="00956C64"/>
    <w:rsid w:val="009670BB"/>
    <w:rsid w:val="00993414"/>
    <w:rsid w:val="00A07FC7"/>
    <w:rsid w:val="00A17E7F"/>
    <w:rsid w:val="00A76922"/>
    <w:rsid w:val="00AB20D5"/>
    <w:rsid w:val="00AF086E"/>
    <w:rsid w:val="00B55474"/>
    <w:rsid w:val="00B91ADD"/>
    <w:rsid w:val="00C02E7B"/>
    <w:rsid w:val="00CB168C"/>
    <w:rsid w:val="00CC1042"/>
    <w:rsid w:val="00CC788F"/>
    <w:rsid w:val="00D276DE"/>
    <w:rsid w:val="00D6055D"/>
    <w:rsid w:val="00D64931"/>
    <w:rsid w:val="00DA48C8"/>
    <w:rsid w:val="00DD7FF0"/>
    <w:rsid w:val="00DF17C2"/>
    <w:rsid w:val="00E46C24"/>
    <w:rsid w:val="00E53ED3"/>
    <w:rsid w:val="00E9725F"/>
    <w:rsid w:val="00F83B89"/>
    <w:rsid w:val="00FA3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70753EA0-F796-4374-8935-024F8293A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D7FF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D8C"/>
  </w:style>
  <w:style w:type="paragraph" w:styleId="Footer">
    <w:name w:val="footer"/>
    <w:basedOn w:val="Normal"/>
    <w:link w:val="FooterChar"/>
    <w:uiPriority w:val="99"/>
    <w:unhideWhenUsed/>
    <w:rsid w:val="00237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D8C"/>
  </w:style>
  <w:style w:type="paragraph" w:styleId="BalloonText">
    <w:name w:val="Balloon Text"/>
    <w:basedOn w:val="Normal"/>
    <w:link w:val="BalloonTextChar"/>
    <w:uiPriority w:val="99"/>
    <w:semiHidden/>
    <w:unhideWhenUsed/>
    <w:rsid w:val="00237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D8C"/>
    <w:rPr>
      <w:rFonts w:ascii="Tahoma" w:hAnsi="Tahoma" w:cs="Tahoma"/>
      <w:sz w:val="16"/>
      <w:szCs w:val="16"/>
    </w:rPr>
  </w:style>
  <w:style w:type="table" w:styleId="TableGrid">
    <w:name w:val="Table Grid"/>
    <w:basedOn w:val="TableNormal"/>
    <w:uiPriority w:val="59"/>
    <w:rsid w:val="00237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6C24"/>
    <w:pPr>
      <w:ind w:left="720"/>
      <w:contextualSpacing/>
    </w:pPr>
  </w:style>
  <w:style w:type="character" w:styleId="Hyperlink">
    <w:name w:val="Hyperlink"/>
    <w:basedOn w:val="DefaultParagraphFont"/>
    <w:unhideWhenUsed/>
    <w:rsid w:val="00E46C24"/>
    <w:rPr>
      <w:color w:val="0000FF" w:themeColor="hyperlink"/>
      <w:u w:val="single"/>
    </w:rPr>
  </w:style>
  <w:style w:type="character" w:customStyle="1" w:styleId="Heading1Char">
    <w:name w:val="Heading 1 Char"/>
    <w:basedOn w:val="DefaultParagraphFont"/>
    <w:link w:val="Heading1"/>
    <w:rsid w:val="00DD7FF0"/>
    <w:rPr>
      <w:rFonts w:ascii="Times New Roman" w:eastAsia="Times New Roman" w:hAnsi="Times New Roman" w:cs="Times New Roman"/>
      <w:b/>
      <w:bCs/>
      <w:sz w:val="32"/>
      <w:szCs w:val="24"/>
    </w:rPr>
  </w:style>
  <w:style w:type="paragraph" w:styleId="NoSpacing">
    <w:name w:val="No Spacing"/>
    <w:uiPriority w:val="1"/>
    <w:qFormat/>
    <w:rsid w:val="00DD7FF0"/>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33D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254078">
      <w:bodyDiv w:val="1"/>
      <w:marLeft w:val="0"/>
      <w:marRight w:val="0"/>
      <w:marTop w:val="0"/>
      <w:marBottom w:val="0"/>
      <w:divBdr>
        <w:top w:val="none" w:sz="0" w:space="0" w:color="auto"/>
        <w:left w:val="none" w:sz="0" w:space="0" w:color="auto"/>
        <w:bottom w:val="none" w:sz="0" w:space="0" w:color="auto"/>
        <w:right w:val="none" w:sz="0" w:space="0" w:color="auto"/>
      </w:divBdr>
      <w:divsChild>
        <w:div w:id="812260267">
          <w:marLeft w:val="446"/>
          <w:marRight w:val="0"/>
          <w:marTop w:val="120"/>
          <w:marBottom w:val="120"/>
          <w:divBdr>
            <w:top w:val="none" w:sz="0" w:space="0" w:color="auto"/>
            <w:left w:val="none" w:sz="0" w:space="0" w:color="auto"/>
            <w:bottom w:val="none" w:sz="0" w:space="0" w:color="auto"/>
            <w:right w:val="none" w:sz="0" w:space="0" w:color="auto"/>
          </w:divBdr>
        </w:div>
        <w:div w:id="2096585738">
          <w:marLeft w:val="446"/>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ipartnership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artners.atipartnerships.com/partner-resources/downloads-toolkits/" TargetMode="External"/><Relationship Id="rId4" Type="http://schemas.openxmlformats.org/officeDocument/2006/relationships/settings" Target="settings.xml"/><Relationship Id="rId9" Type="http://schemas.openxmlformats.org/officeDocument/2006/relationships/hyperlink" Target="http://www.starttalkingnow.org/communities/lets-draw-line-2014"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DTL@dshs.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56D0C-720F-403E-B857-8EBFD6A17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Mendez, Beatriz  (DSHS/BHSIA/CD)</dc:creator>
  <cp:lastModifiedBy>Scott Waller</cp:lastModifiedBy>
  <cp:revision>2</cp:revision>
  <cp:lastPrinted>2015-01-13T22:40:00Z</cp:lastPrinted>
  <dcterms:created xsi:type="dcterms:W3CDTF">2015-02-14T23:20:00Z</dcterms:created>
  <dcterms:modified xsi:type="dcterms:W3CDTF">2015-02-14T23:20:00Z</dcterms:modified>
</cp:coreProperties>
</file>