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DB" w:rsidRPr="005829DB" w:rsidRDefault="005829DB" w:rsidP="005829DB">
      <w:pPr>
        <w:keepNext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365F91"/>
          <w:kern w:val="32"/>
          <w:sz w:val="28"/>
          <w:szCs w:val="32"/>
          <w:u w:val="single"/>
          <w:lang w:eastAsia="en-US" w:bidi="ar-SA"/>
        </w:rPr>
      </w:pPr>
      <w:bookmarkStart w:id="0" w:name="_Toc397953196"/>
      <w:bookmarkStart w:id="1" w:name="_Toc397955547"/>
      <w:bookmarkStart w:id="2" w:name="_Toc397955893"/>
      <w:bookmarkStart w:id="3" w:name="_Toc426425352"/>
      <w:bookmarkStart w:id="4" w:name="_Toc428442706"/>
      <w:bookmarkStart w:id="5" w:name="_Toc428444607"/>
      <w:bookmarkStart w:id="6" w:name="_Toc428446382"/>
      <w:r w:rsidRPr="005829DB">
        <w:rPr>
          <w:rFonts w:ascii="Cambria" w:eastAsia="Times New Roman" w:hAnsi="Cambria" w:cs="Times New Roman"/>
          <w:b/>
          <w:bCs/>
          <w:color w:val="365F91"/>
          <w:kern w:val="32"/>
          <w:sz w:val="28"/>
          <w:szCs w:val="32"/>
          <w:u w:val="single"/>
          <w:lang w:eastAsia="en-US" w:bidi="ar-SA"/>
        </w:rPr>
        <w:t xml:space="preserve">SAMPLE Timeline </w:t>
      </w:r>
      <w:r w:rsidRPr="005829DB">
        <w:rPr>
          <w:rFonts w:ascii="Cambria" w:eastAsia="Times New Roman" w:hAnsi="Cambria" w:cs="Times New Roman"/>
          <w:b/>
          <w:bCs/>
          <w:i/>
          <w:color w:val="365F91"/>
          <w:kern w:val="32"/>
          <w:sz w:val="28"/>
          <w:szCs w:val="32"/>
          <w:u w:val="single"/>
          <w:lang w:eastAsia="en-US" w:bidi="ar-SA"/>
        </w:rPr>
        <w:t>Comprehensive Strategic Plan Update 201</w:t>
      </w:r>
      <w:bookmarkEnd w:id="0"/>
      <w:bookmarkEnd w:id="1"/>
      <w:bookmarkEnd w:id="2"/>
      <w:r w:rsidRPr="005829DB">
        <w:rPr>
          <w:rFonts w:ascii="Cambria" w:eastAsia="Times New Roman" w:hAnsi="Cambria" w:cs="Times New Roman"/>
          <w:b/>
          <w:bCs/>
          <w:i/>
          <w:color w:val="365F91"/>
          <w:kern w:val="32"/>
          <w:sz w:val="28"/>
          <w:szCs w:val="32"/>
          <w:u w:val="single"/>
          <w:lang w:eastAsia="en-US" w:bidi="ar-SA"/>
        </w:rPr>
        <w:t>7</w:t>
      </w:r>
      <w:bookmarkEnd w:id="3"/>
      <w:bookmarkEnd w:id="4"/>
      <w:bookmarkEnd w:id="5"/>
      <w:bookmarkEnd w:id="6"/>
    </w:p>
    <w:p w:rsidR="005829DB" w:rsidRPr="005829DB" w:rsidRDefault="005829DB" w:rsidP="005829DB">
      <w:pPr>
        <w:spacing w:after="0" w:line="240" w:lineRule="auto"/>
        <w:rPr>
          <w:rFonts w:ascii="Calibri" w:eastAsia="Times New Roman" w:hAnsi="Calibri" w:cs="Times New Roman"/>
          <w:i/>
          <w:szCs w:val="24"/>
          <w:lang w:eastAsia="en-US" w:bidi="ar-SA"/>
        </w:rPr>
      </w:pPr>
      <w:r w:rsidRPr="005829DB">
        <w:rPr>
          <w:rFonts w:ascii="Calibri" w:eastAsia="Times New Roman" w:hAnsi="Calibri" w:cs="Times New Roman"/>
          <w:bCs/>
          <w:kern w:val="32"/>
          <w:lang w:eastAsia="en-US" w:bidi="ar-SA"/>
        </w:rPr>
        <w:t xml:space="preserve">The chart below is for reference and is not required to be submitted with the Plan.  </w:t>
      </w:r>
      <w:r w:rsidRPr="005829DB">
        <w:rPr>
          <w:rFonts w:ascii="Calibri" w:eastAsia="Times New Roman" w:hAnsi="Calibri" w:cs="Times New Roman"/>
          <w:bCs/>
          <w:iCs/>
          <w:kern w:val="32"/>
          <w:lang w:eastAsia="en-US" w:bidi="ar-SA"/>
        </w:rPr>
        <w:t xml:space="preserve">Each coalition should work directly with their Prevention System Manager to establish your timeline.  </w:t>
      </w:r>
      <w:r w:rsidRPr="005829DB">
        <w:rPr>
          <w:rFonts w:ascii="Calibri" w:eastAsia="Times New Roman" w:hAnsi="Calibri" w:cs="Times New Roman"/>
          <w:bCs/>
          <w:kern w:val="32"/>
          <w:lang w:eastAsia="en-US" w:bidi="ar-SA"/>
        </w:rPr>
        <w:t>A Microsoft Excel template - has been prepared for your use</w:t>
      </w:r>
      <w:r w:rsidRPr="005829DB">
        <w:rPr>
          <w:rFonts w:ascii="Calibri" w:eastAsia="Times New Roman" w:hAnsi="Calibri" w:cs="Times New Roman"/>
          <w:szCs w:val="24"/>
          <w:lang w:eastAsia="en-US" w:bidi="ar-SA"/>
        </w:rPr>
        <w:t xml:space="preserve"> </w:t>
      </w:r>
      <w:r w:rsidRPr="005829DB">
        <w:rPr>
          <w:rFonts w:ascii="Calibri" w:eastAsia="Times New Roman" w:hAnsi="Calibri" w:cs="Times New Roman"/>
          <w:bCs/>
          <w:kern w:val="32"/>
          <w:lang w:eastAsia="en-US" w:bidi="ar-SA"/>
        </w:rPr>
        <w:t>and</w:t>
      </w:r>
      <w:r w:rsidRPr="005829DB">
        <w:rPr>
          <w:rFonts w:ascii="Calibri" w:eastAsia="Times New Roman" w:hAnsi="Calibri" w:cs="Times New Roman"/>
          <w:szCs w:val="24"/>
          <w:lang w:eastAsia="en-US" w:bidi="ar-SA"/>
        </w:rPr>
        <w:t xml:space="preserve"> can be found at </w:t>
      </w:r>
      <w:hyperlink r:id="rId7" w:history="1">
        <w:r w:rsidRPr="005829DB">
          <w:rPr>
            <w:rFonts w:ascii="Calibri" w:eastAsia="Times New Roman" w:hAnsi="Calibri" w:cs="Times New Roman"/>
            <w:color w:val="0000FF"/>
            <w:szCs w:val="24"/>
            <w:u w:val="single"/>
            <w:lang w:eastAsia="en-US" w:bidi="ar-SA"/>
          </w:rPr>
          <w:t>www.theAthenaForum.org</w:t>
        </w:r>
      </w:hyperlink>
      <w:r w:rsidRPr="005829DB">
        <w:rPr>
          <w:rFonts w:ascii="Calibri" w:eastAsia="Times New Roman" w:hAnsi="Calibri" w:cs="Times New Roman"/>
          <w:szCs w:val="24"/>
          <w:lang w:eastAsia="en-US" w:bidi="ar-SA"/>
        </w:rPr>
        <w:t xml:space="preserve">. </w:t>
      </w:r>
    </w:p>
    <w:p w:rsidR="005829DB" w:rsidRPr="005829DB" w:rsidRDefault="005829DB" w:rsidP="005829DB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en-US" w:bidi="ar-SA"/>
        </w:rPr>
      </w:pPr>
    </w:p>
    <w:tbl>
      <w:tblPr>
        <w:tblW w:w="10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522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</w:tblGrid>
      <w:tr w:rsidR="005829DB" w:rsidRPr="005829DB" w:rsidTr="004423C7">
        <w:trPr>
          <w:trHeight w:val="333"/>
        </w:trPr>
        <w:tc>
          <w:tcPr>
            <w:tcW w:w="107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b/>
                <w:bCs/>
                <w:color w:val="000000"/>
                <w:lang w:eastAsia="en-US" w:bidi="ar-SA"/>
              </w:rPr>
              <w:t>Suggested Timeline to Complete Comprehensive Strategic Plan Update for June 15, 2017</w:t>
            </w:r>
          </w:p>
        </w:tc>
      </w:tr>
      <w:tr w:rsidR="005829DB" w:rsidRPr="005829DB" w:rsidTr="004423C7">
        <w:trPr>
          <w:gridAfter w:val="1"/>
          <w:wAfter w:w="180" w:type="dxa"/>
          <w:cantSplit/>
          <w:trHeight w:val="655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b/>
                <w:bCs/>
                <w:color w:val="000000"/>
                <w:lang w:eastAsia="en-US" w:bidi="ar-SA"/>
              </w:rPr>
              <w:t>Steps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lang w:eastAsia="en-US" w:bidi="ar-SA"/>
              </w:rPr>
              <w:t xml:space="preserve">July </w:t>
            </w:r>
            <w:r w:rsidRPr="005829DB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en-US" w:bidi="ar-SA"/>
              </w:rPr>
              <w:t>2016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Aug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Sep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Oct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Nov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Dec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Jan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Feb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Mar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Apr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May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DCE6F1"/>
            <w:textDirection w:val="btLr"/>
          </w:tcPr>
          <w:p w:rsidR="005829DB" w:rsidRPr="005829DB" w:rsidRDefault="005829DB" w:rsidP="005829D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June</w:t>
            </w: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Develop a timeline for drafting, reviewing, and revising the coalition’s Strategic Plan.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287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2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 xml:space="preserve">Review this Guide, chapter 4. 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3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Review Organizational Development of coalition (Getting Started and Capacity Building).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95B3D7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95B3D7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95B3D7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41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4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Review and document how the coalition is organized and functions and any updates or key changes decided upon.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95B3D7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95B3D7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5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Review the coalition’s Cultural Competency and Sustainability in each section. Document updates.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95B3D7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6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The coalition completes the Needs and Resource Assessments (Assessment).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7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Begin writing summary reports from each of the Assessments.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50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8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Add updates and changes from Assessment to draft of the Updated Strategic Plan.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50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9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The coalition reviews the first draft of Updated Strategic Plan.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12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 xml:space="preserve">The coalition </w:t>
            </w:r>
            <w:bookmarkStart w:id="7" w:name="_GoBack"/>
            <w:bookmarkEnd w:id="7"/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reviews strategies, activities and timelines for implementation.  Review and discuss program effectiveness - process and outcome measures. (Planning).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13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Update the Plan and Implementation sections of the coalition’s Strategic Plan. (Including logic model, Action Plan and Budget.)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  <w:t>x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50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17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Review coalition’s evaluation plan and make necessary revisions.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296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18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Update the Executive Summary.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50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19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The coalition reviews draft of Updated Strategic Plan.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41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20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Send a draft of the Updated Strategic Plan and all attachments to DBHR Prevention System Manager.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350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21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Make final revisions to the Updated Strategic Plan based on feedback.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278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22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Get coalition approval of final Updated Strategic Plan.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260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23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 xml:space="preserve">Submit Updated Strategic Plan to DBHR by June 15 for review. 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5829DB" w:rsidRPr="005829DB" w:rsidTr="004423C7">
        <w:trPr>
          <w:gridAfter w:val="1"/>
          <w:wAfter w:w="180" w:type="dxa"/>
          <w:trHeight w:val="432"/>
        </w:trPr>
        <w:tc>
          <w:tcPr>
            <w:tcW w:w="91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Step 24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lang w:eastAsia="en-US" w:bidi="ar-SA"/>
              </w:rPr>
              <w:t>Once approved, publicize Plan to coalition, partners, and community. Celebrate!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</w:pPr>
            <w:r w:rsidRPr="00582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829DB" w:rsidRPr="005829DB" w:rsidRDefault="005829DB" w:rsidP="005829DB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sz w:val="20"/>
                <w:szCs w:val="20"/>
                <w:lang w:eastAsia="en-US" w:bidi="ar-SA"/>
              </w:rPr>
            </w:pPr>
          </w:p>
        </w:tc>
      </w:tr>
    </w:tbl>
    <w:p w:rsidR="00A920B9" w:rsidRDefault="00A920B9"/>
    <w:sectPr w:rsidR="00A920B9" w:rsidSect="005829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6DBA"/>
    <w:multiLevelType w:val="hybridMultilevel"/>
    <w:tmpl w:val="2B6C5DBA"/>
    <w:lvl w:ilvl="0" w:tplc="B0B812AC">
      <w:start w:val="1"/>
      <w:numFmt w:val="decimal"/>
      <w:lvlText w:val="Appendix %1: 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DB"/>
    <w:rsid w:val="005829DB"/>
    <w:rsid w:val="00A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AthenaForu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D305-4790-4B99-A7C7-4027574D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greesjr</dc:creator>
  <cp:lastModifiedBy>greesjr</cp:lastModifiedBy>
  <cp:revision>1</cp:revision>
  <dcterms:created xsi:type="dcterms:W3CDTF">2015-08-27T23:06:00Z</dcterms:created>
  <dcterms:modified xsi:type="dcterms:W3CDTF">2015-08-27T23:08:00Z</dcterms:modified>
</cp:coreProperties>
</file>